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6DCC">
      <w:pPr>
        <w:pStyle w:val="berschrift5"/>
        <w:jc w:val="center"/>
        <w:rPr>
          <w:vanish w:val="0"/>
          <w:sz w:val="22"/>
        </w:rPr>
      </w:pPr>
      <w:bookmarkStart w:id="0" w:name="_GoBack"/>
      <w:bookmarkEnd w:id="0"/>
      <w:r>
        <w:rPr>
          <w:vanish w:val="0"/>
          <w:sz w:val="22"/>
        </w:rPr>
        <w:t>25</w:t>
      </w:r>
    </w:p>
    <w:p w:rsidR="00000000" w:rsidRDefault="00F06DCC">
      <w:pPr>
        <w:spacing w:line="360" w:lineRule="auto"/>
        <w:rPr>
          <w:b/>
        </w:rPr>
      </w:pPr>
    </w:p>
    <w:p w:rsidR="00000000" w:rsidRDefault="00F06DCC">
      <w:pPr>
        <w:tabs>
          <w:tab w:val="left" w:pos="6946"/>
        </w:tabs>
        <w:spacing w:line="360" w:lineRule="auto"/>
        <w:rPr>
          <w:b/>
          <w:sz w:val="22"/>
        </w:rPr>
      </w:pPr>
      <w:r>
        <w:rPr>
          <w:b/>
        </w:rPr>
        <w:t>Fachschule für</w:t>
      </w:r>
      <w:r>
        <w:rPr>
          <w:b/>
        </w:rPr>
        <w:tab/>
      </w:r>
    </w:p>
    <w:p w:rsidR="00000000" w:rsidRDefault="00F06DCC">
      <w:pPr>
        <w:tabs>
          <w:tab w:val="left" w:pos="6946"/>
        </w:tabs>
        <w:spacing w:line="360" w:lineRule="auto"/>
        <w:rPr>
          <w:b/>
        </w:rPr>
      </w:pPr>
      <w:r>
        <w:rPr>
          <w:b/>
        </w:rPr>
        <w:t>Betriebsorganisation und Management</w:t>
      </w:r>
      <w:r>
        <w:rPr>
          <w:b/>
        </w:rPr>
        <w:tab/>
      </w:r>
    </w:p>
    <w:p w:rsidR="00000000" w:rsidRDefault="00F06DCC">
      <w:pPr>
        <w:tabs>
          <w:tab w:val="left" w:pos="6946"/>
        </w:tabs>
        <w:spacing w:line="360" w:lineRule="auto"/>
        <w:rPr>
          <w:b/>
          <w:sz w:val="22"/>
        </w:rPr>
      </w:pPr>
      <w:r>
        <w:rPr>
          <w:b/>
        </w:rPr>
        <w:tab/>
      </w:r>
      <w:r>
        <w:rPr>
          <w:b/>
          <w:sz w:val="22"/>
        </w:rPr>
        <w:t>Betriebswirtschaftslehre</w:t>
      </w:r>
    </w:p>
    <w:p w:rsidR="00000000" w:rsidRDefault="00F06DCC">
      <w:pPr>
        <w:tabs>
          <w:tab w:val="left" w:pos="6946"/>
        </w:tabs>
        <w:spacing w:line="360" w:lineRule="auto"/>
        <w:rPr>
          <w:b/>
          <w:sz w:val="22"/>
        </w:rPr>
      </w:pPr>
      <w:r>
        <w:rPr>
          <w:b/>
          <w:sz w:val="22"/>
        </w:rPr>
        <w:tab/>
        <w:t>Schuljahr 1 und 2</w:t>
      </w:r>
    </w:p>
    <w:p w:rsidR="00000000" w:rsidRDefault="00F06DCC">
      <w:pPr>
        <w:tabs>
          <w:tab w:val="left" w:pos="7088"/>
        </w:tabs>
        <w:spacing w:line="360" w:lineRule="auto"/>
        <w:rPr>
          <w:b/>
          <w:sz w:val="22"/>
        </w:rPr>
      </w:pPr>
    </w:p>
    <w:p w:rsidR="00000000" w:rsidRDefault="00F06DCC">
      <w:pPr>
        <w:tabs>
          <w:tab w:val="left" w:pos="7088"/>
        </w:tabs>
        <w:spacing w:line="360" w:lineRule="auto"/>
        <w:rPr>
          <w:b/>
          <w:sz w:val="22"/>
        </w:rPr>
        <w:sectPr w:rsidR="00000000">
          <w:headerReference w:type="default" r:id="rId6"/>
          <w:footerReference w:type="default" r:id="rId7"/>
          <w:footerReference w:type="first" r:id="rId8"/>
          <w:pgSz w:w="11907" w:h="16840" w:code="9"/>
          <w:pgMar w:top="1134" w:right="851" w:bottom="1418" w:left="1366" w:header="737" w:footer="851" w:gutter="0"/>
          <w:pgNumType w:start="1"/>
          <w:cols w:space="720"/>
          <w:titlePg/>
        </w:sectPr>
      </w:pPr>
    </w:p>
    <w:p w:rsidR="00000000" w:rsidRDefault="00F06DCC">
      <w:pPr>
        <w:tabs>
          <w:tab w:val="left" w:pos="7088"/>
        </w:tabs>
        <w:spacing w:line="360" w:lineRule="auto"/>
        <w:jc w:val="center"/>
        <w:rPr>
          <w:sz w:val="22"/>
        </w:rPr>
      </w:pPr>
      <w:r>
        <w:rPr>
          <w:sz w:val="22"/>
        </w:rPr>
        <w:lastRenderedPageBreak/>
        <w:t>26</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rPr>
              <w:t>Fachschule für Betriebsorganisation und Management</w:t>
            </w:r>
          </w:p>
        </w:tc>
      </w:tr>
    </w:tbl>
    <w:p w:rsidR="00000000" w:rsidRDefault="00F06DCC">
      <w:pPr>
        <w:tabs>
          <w:tab w:val="left" w:pos="7088"/>
        </w:tabs>
        <w:spacing w:line="360" w:lineRule="auto"/>
        <w:rPr>
          <w:sz w:val="22"/>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nil"/>
              <w:right w:val="nil"/>
            </w:tcBorders>
          </w:tcPr>
          <w:p w:rsidR="00000000" w:rsidRDefault="00F06DCC">
            <w:pPr>
              <w:tabs>
                <w:tab w:val="left" w:pos="7088"/>
              </w:tabs>
              <w:spacing w:line="360" w:lineRule="auto"/>
              <w:jc w:val="both"/>
              <w:rPr>
                <w:sz w:val="22"/>
              </w:rPr>
            </w:pPr>
            <w:r>
              <w:rPr>
                <w:b/>
                <w:sz w:val="22"/>
              </w:rPr>
              <w:t>Vorbemerkungen</w:t>
            </w:r>
          </w:p>
          <w:p w:rsidR="00000000" w:rsidRDefault="00F06DCC">
            <w:pPr>
              <w:tabs>
                <w:tab w:val="left" w:pos="7088"/>
              </w:tabs>
              <w:spacing w:line="360" w:lineRule="auto"/>
              <w:jc w:val="both"/>
              <w:rPr>
                <w:sz w:val="20"/>
              </w:rPr>
            </w:pPr>
          </w:p>
          <w:p w:rsidR="00000000" w:rsidRDefault="00F06DCC">
            <w:pPr>
              <w:pStyle w:val="Textkrper"/>
            </w:pPr>
            <w:r>
              <w:t xml:space="preserve">Die immer komplexer werdenden Strukturen der Wirtschaft erfordern von Staatlich </w:t>
            </w:r>
            <w:r>
              <w:t>geprüften hauswirt</w:t>
            </w:r>
            <w:r>
              <w:softHyphen/>
              <w:t>schaftlichen Betriebsleiterinnen und Betriebsleitern sich flexibel auf neue Anforderungen einzustellen. Das Fach Betriebswirtschaftslehre soll deshalb die hauswirtschaftlichen Betriebsleiter/innen befähigen, ihre betriebliche Führungs- und Entscheidungsaufgabe wahrzunehmen. Dabei sollen sie wirtschaftliche, rechtliche, soziale und ökologische Aspekte in ihrem Handeln berücksichtigen. Die Fachschülerinnen und Fachschüler entwickeln dabei ein ausgeprägtes Kostenbewusstsein.</w:t>
            </w:r>
          </w:p>
          <w:p w:rsidR="00000000" w:rsidRDefault="00F06DCC">
            <w:pPr>
              <w:pStyle w:val="Textkrper"/>
            </w:pPr>
          </w:p>
          <w:p w:rsidR="00000000" w:rsidRDefault="00F06DCC">
            <w:pPr>
              <w:pStyle w:val="Textkrper"/>
            </w:pPr>
            <w:r>
              <w:t>Strukturierung,</w:t>
            </w:r>
            <w:r>
              <w:t xml:space="preserve"> Systematisierung und didaktische Reduktion der Lerninhalte geschehen im Rahmen einer wissenschaftsorientierten, berufsbezogenen Fachsystematik und führen auf der Basis so erworbenen soli</w:t>
            </w:r>
            <w:r>
              <w:softHyphen/>
              <w:t>den Fachwissens zu hoher Fachkompetenz. Methoden- und Sozialkompetenz lassen sich am wirksamsten fördern, wenn der Unterricht von ganzheitlichen, berufsbezogenen Problem- und Entscheidungssituationen ausgeht, die den Fachschülerinnen und Fachschülern ein hohes Maß an Selbständigkeit abfordern. Hier</w:t>
            </w:r>
            <w:r>
              <w:softHyphen/>
              <w:t xml:space="preserve">bei ist die Möglichkeit </w:t>
            </w:r>
            <w:r>
              <w:t>des fächerverbindenden Unterrichts intensiv zu nutzen. In diesem Sinne sind die Lehrplanthemen berufs- und handlungsorientiert zu bearbeiten.</w:t>
            </w:r>
          </w:p>
          <w:p w:rsidR="00000000" w:rsidRDefault="00F06DCC">
            <w:pPr>
              <w:pStyle w:val="Textkrper"/>
            </w:pPr>
          </w:p>
          <w:p w:rsidR="00000000" w:rsidRDefault="00F06DCC">
            <w:pPr>
              <w:pStyle w:val="Textkrper"/>
            </w:pPr>
            <w:r>
              <w:t>Durch Projekte, Fallstudien, Planspiele usw. sowie durch Einsatz von Computern wird diese Zielsetzung unterstützt.</w:t>
            </w:r>
          </w:p>
          <w:p w:rsidR="00000000" w:rsidRDefault="00F06DCC">
            <w:pPr>
              <w:pStyle w:val="Textkrper"/>
            </w:pPr>
          </w:p>
          <w:p w:rsidR="00000000" w:rsidRDefault="00F06DCC">
            <w:pPr>
              <w:pStyle w:val="Textkrper"/>
            </w:pPr>
            <w:r>
              <w:t>Die Verbindung zu anderen Fächern ist in allen Inhalten zu beachten.</w:t>
            </w:r>
          </w:p>
          <w:p w:rsidR="00000000" w:rsidRDefault="00F06DCC">
            <w:pPr>
              <w:pStyle w:val="Textkrper"/>
            </w:pPr>
          </w:p>
          <w:p w:rsidR="00000000" w:rsidRDefault="00F06DCC">
            <w:pPr>
              <w:pStyle w:val="Textkrper"/>
            </w:pPr>
            <w:r>
              <w:t xml:space="preserve">Um einen handlungsorientierten Unterricht zu fördern und um die besonderen Voraussetzungen in den verschiedenen Fachrichtungen zu berücksichtigen, können einzelne Einheiten innerhalb </w:t>
            </w:r>
            <w:r>
              <w:t>des Lehrplans schuljahresunabhängig unterrichtet werden.</w:t>
            </w:r>
          </w:p>
          <w:p w:rsidR="00000000" w:rsidRDefault="00F06DCC">
            <w:pPr>
              <w:pStyle w:val="Textkrper"/>
            </w:pPr>
          </w:p>
          <w:p w:rsidR="00000000" w:rsidRDefault="00F06DCC">
            <w:pPr>
              <w:spacing w:line="360" w:lineRule="auto"/>
              <w:jc w:val="both"/>
              <w:rPr>
                <w:b/>
                <w:sz w:val="20"/>
              </w:rPr>
            </w:pPr>
            <w:r>
              <w:rPr>
                <w:sz w:val="20"/>
              </w:rPr>
              <w:t>Lern- und Leistungskontrollen haben die im Unterricht angestrebten Ziele möglichst umfassend abzude</w:t>
            </w:r>
            <w:r>
              <w:rPr>
                <w:sz w:val="20"/>
              </w:rPr>
              <w:softHyphen/>
              <w:t>cken. Sie sollten verstärkt handlungs- und entscheidungsorientierte fachrichtungsbezogene Aufgabenstel</w:t>
            </w:r>
            <w:r>
              <w:rPr>
                <w:sz w:val="20"/>
              </w:rPr>
              <w:softHyphen/>
              <w:t>lungen enthalten.</w:t>
            </w:r>
          </w:p>
        </w:tc>
      </w:tr>
    </w:tbl>
    <w:p w:rsidR="00000000" w:rsidRDefault="00F06DCC">
      <w:pPr>
        <w:tabs>
          <w:tab w:val="left" w:pos="7088"/>
        </w:tabs>
        <w:rPr>
          <w:b/>
          <w:sz w:val="20"/>
        </w:rPr>
      </w:pPr>
    </w:p>
    <w:p w:rsidR="00000000" w:rsidRDefault="00F06DCC">
      <w:pPr>
        <w:tabs>
          <w:tab w:val="left" w:pos="7088"/>
        </w:tabs>
        <w:spacing w:line="360" w:lineRule="auto"/>
        <w:rPr>
          <w:b/>
          <w:sz w:val="20"/>
        </w:rPr>
        <w:sectPr w:rsidR="00000000">
          <w:pgSz w:w="11907" w:h="16840" w:code="9"/>
          <w:pgMar w:top="1134" w:right="1366" w:bottom="1418" w:left="851" w:header="737" w:footer="851" w:gutter="0"/>
          <w:pgNumType w:start="1"/>
          <w:cols w:space="720"/>
          <w:titlePg/>
        </w:sectPr>
      </w:pPr>
    </w:p>
    <w:p w:rsidR="00000000" w:rsidRDefault="00F06DCC">
      <w:pPr>
        <w:tabs>
          <w:tab w:val="left" w:pos="7088"/>
        </w:tabs>
        <w:spacing w:line="360" w:lineRule="auto"/>
        <w:jc w:val="center"/>
        <w:rPr>
          <w:sz w:val="22"/>
        </w:rPr>
      </w:pPr>
      <w:r>
        <w:rPr>
          <w:sz w:val="22"/>
        </w:rPr>
        <w:lastRenderedPageBreak/>
        <w:t>27</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Schuljahr 1 und 2</w:t>
            </w:r>
          </w:p>
        </w:tc>
      </w:tr>
    </w:tbl>
    <w:p w:rsidR="00000000" w:rsidRDefault="00F06DCC">
      <w:pPr>
        <w:tabs>
          <w:tab w:val="left" w:pos="7088"/>
        </w:tabs>
        <w:spacing w:line="360" w:lineRule="auto"/>
        <w:rPr>
          <w:b/>
          <w:sz w:val="20"/>
        </w:rPr>
      </w:pPr>
    </w:p>
    <w:p w:rsidR="00000000" w:rsidRDefault="00F06DCC">
      <w:pPr>
        <w:tabs>
          <w:tab w:val="left" w:pos="7088"/>
        </w:tabs>
        <w:spacing w:line="360" w:lineRule="auto"/>
        <w:rPr>
          <w:b/>
          <w:sz w:val="22"/>
        </w:rPr>
      </w:pPr>
      <w:r>
        <w:rPr>
          <w:b/>
          <w:sz w:val="22"/>
        </w:rPr>
        <w:t>Lehrplanübersicht</w:t>
      </w:r>
    </w:p>
    <w:p w:rsidR="00000000" w:rsidRDefault="00F06DCC">
      <w:pPr>
        <w:tabs>
          <w:tab w:val="left" w:pos="7088"/>
        </w:tabs>
        <w:spacing w:line="360" w:lineRule="auto"/>
        <w:rPr>
          <w:sz w:val="20"/>
        </w:rPr>
      </w:pPr>
    </w:p>
    <w:tbl>
      <w:tblPr>
        <w:tblW w:w="0" w:type="auto"/>
        <w:tblLayout w:type="fixed"/>
        <w:tblCellMar>
          <w:left w:w="71" w:type="dxa"/>
          <w:right w:w="71" w:type="dxa"/>
        </w:tblCellMar>
        <w:tblLook w:val="0000" w:firstRow="0" w:lastRow="0" w:firstColumn="0" w:lastColumn="0" w:noHBand="0" w:noVBand="0"/>
      </w:tblPr>
      <w:tblGrid>
        <w:gridCol w:w="907"/>
        <w:gridCol w:w="5557"/>
        <w:gridCol w:w="1191"/>
        <w:gridCol w:w="1153"/>
        <w:gridCol w:w="794"/>
      </w:tblGrid>
      <w:tr w:rsidR="00000000">
        <w:tblPrEx>
          <w:tblCellMar>
            <w:top w:w="0" w:type="dxa"/>
            <w:bottom w:w="0" w:type="dxa"/>
          </w:tblCellMar>
        </w:tblPrEx>
        <w:tc>
          <w:tcPr>
            <w:tcW w:w="907" w:type="dxa"/>
            <w:tcBorders>
              <w:top w:val="nil"/>
              <w:left w:val="nil"/>
              <w:bottom w:val="single" w:sz="12" w:space="0" w:color="auto"/>
              <w:right w:val="nil"/>
            </w:tcBorders>
          </w:tcPr>
          <w:p w:rsidR="00000000" w:rsidRDefault="00F06DCC">
            <w:pPr>
              <w:tabs>
                <w:tab w:val="left" w:pos="7088"/>
              </w:tabs>
              <w:spacing w:after="120"/>
              <w:jc w:val="both"/>
              <w:rPr>
                <w:b/>
                <w:sz w:val="20"/>
              </w:rPr>
            </w:pPr>
            <w:r>
              <w:rPr>
                <w:b/>
                <w:sz w:val="20"/>
              </w:rPr>
              <w:t>Schul-jahr</w:t>
            </w:r>
          </w:p>
        </w:tc>
        <w:tc>
          <w:tcPr>
            <w:tcW w:w="5557" w:type="dxa"/>
            <w:tcBorders>
              <w:top w:val="nil"/>
              <w:left w:val="nil"/>
              <w:bottom w:val="single" w:sz="12" w:space="0" w:color="auto"/>
              <w:right w:val="nil"/>
            </w:tcBorders>
          </w:tcPr>
          <w:p w:rsidR="00000000" w:rsidRDefault="00F06DCC">
            <w:pPr>
              <w:tabs>
                <w:tab w:val="left" w:pos="7088"/>
              </w:tabs>
              <w:jc w:val="both"/>
              <w:rPr>
                <w:b/>
                <w:sz w:val="20"/>
              </w:rPr>
            </w:pPr>
            <w:r>
              <w:rPr>
                <w:b/>
                <w:sz w:val="20"/>
              </w:rPr>
              <w:t>Lehrplaneinheiten</w:t>
            </w:r>
          </w:p>
        </w:tc>
        <w:tc>
          <w:tcPr>
            <w:tcW w:w="1191" w:type="dxa"/>
            <w:tcBorders>
              <w:top w:val="nil"/>
              <w:left w:val="nil"/>
              <w:bottom w:val="single" w:sz="12" w:space="0" w:color="auto"/>
              <w:right w:val="nil"/>
            </w:tcBorders>
          </w:tcPr>
          <w:p w:rsidR="00000000" w:rsidRDefault="00F06DCC">
            <w:pPr>
              <w:tabs>
                <w:tab w:val="right" w:pos="707"/>
                <w:tab w:val="left" w:pos="7088"/>
              </w:tabs>
              <w:jc w:val="both"/>
              <w:rPr>
                <w:b/>
                <w:sz w:val="20"/>
              </w:rPr>
            </w:pPr>
            <w:r>
              <w:rPr>
                <w:b/>
                <w:sz w:val="20"/>
              </w:rPr>
              <w:t>Zeitricht-wert</w:t>
            </w:r>
          </w:p>
        </w:tc>
        <w:tc>
          <w:tcPr>
            <w:tcW w:w="1153" w:type="dxa"/>
            <w:tcBorders>
              <w:top w:val="nil"/>
              <w:left w:val="nil"/>
              <w:bottom w:val="single" w:sz="12" w:space="0" w:color="auto"/>
              <w:right w:val="nil"/>
            </w:tcBorders>
          </w:tcPr>
          <w:p w:rsidR="00000000" w:rsidRDefault="00F06DCC">
            <w:pPr>
              <w:tabs>
                <w:tab w:val="left" w:pos="7088"/>
              </w:tabs>
              <w:jc w:val="both"/>
              <w:rPr>
                <w:b/>
                <w:sz w:val="20"/>
              </w:rPr>
            </w:pPr>
            <w:r>
              <w:rPr>
                <w:b/>
                <w:sz w:val="20"/>
              </w:rPr>
              <w:t>Gesamt-stunden</w:t>
            </w:r>
          </w:p>
        </w:tc>
        <w:tc>
          <w:tcPr>
            <w:tcW w:w="794" w:type="dxa"/>
            <w:tcBorders>
              <w:top w:val="nil"/>
              <w:left w:val="nil"/>
              <w:bottom w:val="single" w:sz="12" w:space="0" w:color="auto"/>
              <w:right w:val="nil"/>
            </w:tcBorders>
          </w:tcPr>
          <w:p w:rsidR="00000000" w:rsidRDefault="00F06DCC">
            <w:pPr>
              <w:tabs>
                <w:tab w:val="left" w:pos="7088"/>
              </w:tabs>
              <w:jc w:val="both"/>
              <w:rPr>
                <w:b/>
                <w:sz w:val="20"/>
              </w:rPr>
            </w:pPr>
            <w:r>
              <w:rPr>
                <w:b/>
                <w:sz w:val="20"/>
              </w:rPr>
              <w:t>Seite</w:t>
            </w: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jc w:val="center"/>
              <w:rPr>
                <w:sz w:val="20"/>
              </w:rPr>
            </w:pPr>
            <w:r>
              <w:rPr>
                <w:sz w:val="20"/>
              </w:rPr>
              <w:t>1</w:t>
            </w: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1</w:t>
            </w:r>
            <w:r>
              <w:rPr>
                <w:sz w:val="20"/>
              </w:rPr>
              <w:tab/>
              <w:t>Unternehmensgründung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30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2</w:t>
            </w:r>
            <w:r>
              <w:rPr>
                <w:sz w:val="20"/>
              </w:rPr>
              <w:tab/>
              <w:t>Kosten- und Leistungsrechnung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40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3</w:t>
            </w:r>
            <w:r>
              <w:rPr>
                <w:sz w:val="20"/>
              </w:rPr>
              <w:tab/>
              <w:t>Investitionen und Finanzierung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20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r>
              <w:rPr>
                <w:sz w:val="20"/>
              </w:rPr>
              <w:tab/>
              <w:t>90</w:t>
            </w: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 xml:space="preserve">Zeit </w:t>
            </w:r>
            <w:r>
              <w:rPr>
                <w:sz w:val="20"/>
              </w:rPr>
              <w:t>für Leistungsfeststellung und zur möglichen Vertiefung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r>
              <w:rPr>
                <w:sz w:val="20"/>
              </w:rPr>
              <w:tab/>
              <w:t>30</w:t>
            </w: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jc w:val="center"/>
              <w:rPr>
                <w:sz w:val="20"/>
              </w:rPr>
            </w:pPr>
            <w:r>
              <w:rPr>
                <w:sz w:val="20"/>
              </w:rPr>
              <w:t>2</w:t>
            </w: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4</w:t>
            </w:r>
            <w:r>
              <w:rPr>
                <w:sz w:val="20"/>
              </w:rPr>
              <w:tab/>
              <w:t>Marketing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20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5</w:t>
            </w:r>
            <w:r>
              <w:rPr>
                <w:sz w:val="20"/>
              </w:rPr>
              <w:tab/>
              <w:t>Bürgerliches Recht</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15</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6</w:t>
            </w:r>
            <w:r>
              <w:rPr>
                <w:sz w:val="20"/>
              </w:rPr>
              <w:tab/>
              <w:t>Europäischer Binnenmarkt</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10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7</w:t>
            </w:r>
            <w:r>
              <w:rPr>
                <w:sz w:val="20"/>
              </w:rPr>
              <w:tab/>
              <w:t>Arbeitsrecht</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20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8</w:t>
            </w:r>
            <w:r>
              <w:rPr>
                <w:sz w:val="20"/>
              </w:rPr>
              <w:tab/>
              <w:t>Steuerrecht</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10</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9</w:t>
            </w:r>
            <w:r>
              <w:rPr>
                <w:sz w:val="20"/>
              </w:rPr>
              <w:tab/>
              <w:t>Grundlagen des Umweltrechts</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r>
              <w:rPr>
                <w:sz w:val="20"/>
              </w:rPr>
              <w:tab/>
              <w:t>15</w:t>
            </w:r>
          </w:p>
        </w:tc>
        <w:tc>
          <w:tcPr>
            <w:tcW w:w="1153" w:type="dxa"/>
            <w:tcBorders>
              <w:top w:val="nil"/>
              <w:left w:val="nil"/>
              <w:bottom w:val="nil"/>
              <w:right w:val="nil"/>
            </w:tcBorders>
          </w:tcPr>
          <w:p w:rsidR="00000000" w:rsidRDefault="00F06DCC">
            <w:pPr>
              <w:tabs>
                <w:tab w:val="right" w:pos="709"/>
                <w:tab w:val="left" w:pos="7088"/>
              </w:tabs>
              <w:spacing w:before="120" w:after="120"/>
              <w:rPr>
                <w:sz w:val="20"/>
              </w:rPr>
            </w:pPr>
            <w:r>
              <w:rPr>
                <w:sz w:val="20"/>
              </w:rPr>
              <w:tab/>
              <w:t>90</w:t>
            </w: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nil"/>
              <w:left w:val="nil"/>
              <w:bottom w:val="nil"/>
              <w:right w:val="nil"/>
            </w:tcBorders>
          </w:tcPr>
          <w:p w:rsidR="00000000" w:rsidRDefault="00F06DCC">
            <w:pPr>
              <w:tabs>
                <w:tab w:val="left" w:pos="7088"/>
              </w:tabs>
              <w:spacing w:before="120" w:after="120"/>
              <w:rPr>
                <w:sz w:val="20"/>
              </w:rPr>
            </w:pPr>
          </w:p>
        </w:tc>
        <w:tc>
          <w:tcPr>
            <w:tcW w:w="5557" w:type="dxa"/>
            <w:tcBorders>
              <w:top w:val="nil"/>
              <w:left w:val="nil"/>
              <w:bottom w:val="nil"/>
              <w:right w:val="nil"/>
            </w:tcBorders>
          </w:tcPr>
          <w:p w:rsidR="00000000" w:rsidRDefault="00F06DCC">
            <w:pPr>
              <w:tabs>
                <w:tab w:val="left" w:pos="0"/>
                <w:tab w:val="left" w:pos="7088"/>
              </w:tabs>
              <w:spacing w:before="120" w:after="120"/>
              <w:ind w:left="369" w:hanging="369"/>
              <w:rPr>
                <w:sz w:val="20"/>
              </w:rPr>
            </w:pPr>
            <w:r>
              <w:rPr>
                <w:sz w:val="20"/>
              </w:rPr>
              <w:t>Zeit für Leistungsfeststellung und zur möglichen Vertiefung</w:t>
            </w:r>
          </w:p>
        </w:tc>
        <w:tc>
          <w:tcPr>
            <w:tcW w:w="1191" w:type="dxa"/>
            <w:tcBorders>
              <w:top w:val="nil"/>
              <w:left w:val="nil"/>
              <w:bottom w:val="nil"/>
              <w:right w:val="nil"/>
            </w:tcBorders>
          </w:tcPr>
          <w:p w:rsidR="00000000" w:rsidRDefault="00F06DCC">
            <w:pPr>
              <w:tabs>
                <w:tab w:val="right" w:pos="707"/>
                <w:tab w:val="left" w:pos="7088"/>
              </w:tabs>
              <w:spacing w:before="120" w:after="120"/>
              <w:rPr>
                <w:sz w:val="20"/>
              </w:rPr>
            </w:pPr>
          </w:p>
        </w:tc>
        <w:tc>
          <w:tcPr>
            <w:tcW w:w="1153" w:type="dxa"/>
            <w:tcBorders>
              <w:top w:val="nil"/>
              <w:left w:val="nil"/>
              <w:bottom w:val="nil"/>
              <w:right w:val="nil"/>
            </w:tcBorders>
          </w:tcPr>
          <w:p w:rsidR="00000000" w:rsidRDefault="00F06DCC">
            <w:pPr>
              <w:pStyle w:val="BodyText2"/>
              <w:tabs>
                <w:tab w:val="right" w:pos="709"/>
              </w:tabs>
              <w:spacing w:before="120" w:after="120"/>
            </w:pPr>
            <w:r>
              <w:tab/>
              <w:t>30</w:t>
            </w:r>
          </w:p>
        </w:tc>
        <w:tc>
          <w:tcPr>
            <w:tcW w:w="794" w:type="dxa"/>
            <w:tcBorders>
              <w:top w:val="nil"/>
              <w:left w:val="nil"/>
              <w:bottom w:val="nil"/>
              <w:right w:val="nil"/>
            </w:tcBorders>
          </w:tcPr>
          <w:p w:rsidR="00000000" w:rsidRDefault="00F06DCC">
            <w:pPr>
              <w:tabs>
                <w:tab w:val="left" w:pos="7088"/>
              </w:tabs>
              <w:spacing w:before="120" w:after="120"/>
              <w:rPr>
                <w:sz w:val="20"/>
              </w:rPr>
            </w:pPr>
          </w:p>
        </w:tc>
      </w:tr>
      <w:tr w:rsidR="00000000">
        <w:tblPrEx>
          <w:tblCellMar>
            <w:top w:w="0" w:type="dxa"/>
            <w:bottom w:w="0" w:type="dxa"/>
          </w:tblCellMar>
        </w:tblPrEx>
        <w:tc>
          <w:tcPr>
            <w:tcW w:w="907" w:type="dxa"/>
            <w:tcBorders>
              <w:top w:val="single" w:sz="12" w:space="0" w:color="auto"/>
              <w:left w:val="nil"/>
              <w:bottom w:val="nil"/>
              <w:right w:val="nil"/>
            </w:tcBorders>
          </w:tcPr>
          <w:p w:rsidR="00000000" w:rsidRDefault="00F06DCC">
            <w:pPr>
              <w:tabs>
                <w:tab w:val="left" w:pos="7088"/>
              </w:tabs>
              <w:spacing w:before="120" w:after="120"/>
              <w:rPr>
                <w:sz w:val="20"/>
              </w:rPr>
            </w:pPr>
          </w:p>
        </w:tc>
        <w:tc>
          <w:tcPr>
            <w:tcW w:w="5557" w:type="dxa"/>
            <w:tcBorders>
              <w:top w:val="single" w:sz="12" w:space="0" w:color="auto"/>
              <w:left w:val="nil"/>
              <w:bottom w:val="nil"/>
              <w:right w:val="nil"/>
            </w:tcBorders>
          </w:tcPr>
          <w:p w:rsidR="00000000" w:rsidRDefault="00F06DCC">
            <w:pPr>
              <w:tabs>
                <w:tab w:val="left" w:pos="0"/>
                <w:tab w:val="left" w:pos="7088"/>
              </w:tabs>
              <w:spacing w:before="120" w:after="120"/>
              <w:ind w:left="369" w:hanging="369"/>
              <w:rPr>
                <w:sz w:val="20"/>
              </w:rPr>
            </w:pPr>
          </w:p>
        </w:tc>
        <w:tc>
          <w:tcPr>
            <w:tcW w:w="1191" w:type="dxa"/>
            <w:tcBorders>
              <w:top w:val="single" w:sz="12" w:space="0" w:color="auto"/>
              <w:left w:val="nil"/>
              <w:bottom w:val="nil"/>
              <w:right w:val="nil"/>
            </w:tcBorders>
          </w:tcPr>
          <w:p w:rsidR="00000000" w:rsidRDefault="00F06DCC">
            <w:pPr>
              <w:tabs>
                <w:tab w:val="right" w:pos="707"/>
                <w:tab w:val="left" w:pos="7088"/>
              </w:tabs>
              <w:spacing w:before="120" w:after="120"/>
              <w:rPr>
                <w:sz w:val="20"/>
              </w:rPr>
            </w:pPr>
          </w:p>
        </w:tc>
        <w:tc>
          <w:tcPr>
            <w:tcW w:w="1153" w:type="dxa"/>
            <w:tcBorders>
              <w:top w:val="single" w:sz="12" w:space="0" w:color="auto"/>
              <w:left w:val="nil"/>
              <w:bottom w:val="nil"/>
              <w:right w:val="nil"/>
            </w:tcBorders>
          </w:tcPr>
          <w:p w:rsidR="00000000" w:rsidRDefault="00F06DCC">
            <w:pPr>
              <w:tabs>
                <w:tab w:val="right" w:pos="709"/>
                <w:tab w:val="left" w:pos="7088"/>
              </w:tabs>
              <w:spacing w:before="120" w:after="120"/>
              <w:rPr>
                <w:b/>
                <w:sz w:val="20"/>
              </w:rPr>
            </w:pPr>
            <w:r>
              <w:rPr>
                <w:sz w:val="20"/>
              </w:rPr>
              <w:tab/>
            </w:r>
            <w:r>
              <w:rPr>
                <w:b/>
                <w:sz w:val="20"/>
              </w:rPr>
              <w:t>240</w:t>
            </w:r>
          </w:p>
        </w:tc>
        <w:tc>
          <w:tcPr>
            <w:tcW w:w="794" w:type="dxa"/>
            <w:tcBorders>
              <w:top w:val="single" w:sz="12" w:space="0" w:color="auto"/>
              <w:left w:val="nil"/>
              <w:bottom w:val="nil"/>
              <w:right w:val="nil"/>
            </w:tcBorders>
          </w:tcPr>
          <w:p w:rsidR="00000000" w:rsidRDefault="00F06DCC">
            <w:pPr>
              <w:tabs>
                <w:tab w:val="left" w:pos="7088"/>
              </w:tabs>
              <w:spacing w:before="120" w:after="120"/>
              <w:rPr>
                <w:sz w:val="20"/>
              </w:rPr>
            </w:pPr>
          </w:p>
        </w:tc>
      </w:tr>
    </w:tbl>
    <w:p w:rsidR="00000000" w:rsidRDefault="00F06DCC">
      <w:pPr>
        <w:pStyle w:val="Kopfzeile"/>
        <w:tabs>
          <w:tab w:val="clear" w:pos="4536"/>
          <w:tab w:val="clear" w:pos="9072"/>
          <w:tab w:val="left" w:pos="7088"/>
        </w:tabs>
        <w:spacing w:line="360" w:lineRule="auto"/>
        <w:sectPr w:rsidR="00000000">
          <w:pgSz w:w="11907" w:h="16840" w:code="9"/>
          <w:pgMar w:top="1134" w:right="851" w:bottom="1418" w:left="1366" w:header="737" w:footer="851" w:gutter="0"/>
          <w:pgNumType w:start="1"/>
          <w:cols w:space="720"/>
          <w:titlePg/>
        </w:sectPr>
      </w:pPr>
    </w:p>
    <w:p w:rsidR="00000000" w:rsidRDefault="00F06DCC">
      <w:pPr>
        <w:pStyle w:val="Kopfzeile"/>
        <w:tabs>
          <w:tab w:val="clear" w:pos="4536"/>
          <w:tab w:val="clear" w:pos="9072"/>
          <w:tab w:val="left" w:pos="7088"/>
        </w:tabs>
        <w:spacing w:line="360" w:lineRule="auto"/>
        <w:jc w:val="center"/>
        <w:rPr>
          <w:sz w:val="22"/>
        </w:rPr>
      </w:pPr>
      <w:r>
        <w:rPr>
          <w:sz w:val="22"/>
        </w:rPr>
        <w:lastRenderedPageBreak/>
        <w:t>28</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 xml:space="preserve">Schuljahr 1 </w:t>
            </w:r>
          </w:p>
        </w:tc>
      </w:tr>
    </w:tbl>
    <w:p w:rsidR="00000000" w:rsidRDefault="00F06DCC">
      <w:pPr>
        <w:rPr>
          <w:sz w:val="22"/>
        </w:rPr>
      </w:pPr>
    </w:p>
    <w:p w:rsidR="00000000" w:rsidRDefault="00F06DCC">
      <w:pPr>
        <w:pStyle w:val="berschrift6"/>
      </w:pPr>
      <w:r>
        <w:t>1</w:t>
      </w:r>
      <w:r>
        <w:tab/>
        <w:t>Unternehmensgründung</w:t>
      </w:r>
      <w:r>
        <w:tab/>
        <w:t>30</w:t>
      </w:r>
    </w:p>
    <w:p w:rsidR="00000000" w:rsidRDefault="00F06DCC">
      <w:pPr>
        <w:pStyle w:val="BodyText20"/>
        <w:spacing w:line="360" w:lineRule="auto"/>
      </w:pPr>
    </w:p>
    <w:p w:rsidR="00000000" w:rsidRDefault="00F06DCC">
      <w:pPr>
        <w:pStyle w:val="BodyText21"/>
        <w:spacing w:line="360" w:lineRule="auto"/>
        <w:jc w:val="both"/>
      </w:pPr>
      <w:r>
        <w:tab/>
        <w:t>Die Fachschülerinnen und Fachschüler ermitteln wichtige Voraussetzungen einer Unternehmensgrün</w:t>
      </w:r>
      <w:r>
        <w:softHyphen/>
        <w:t>dung. Sie unterscheiden Unternehmen hinsichtlich personelle</w:t>
      </w:r>
      <w:r>
        <w:t>r, finanzieller und rechtlicher Gegebenhei</w:t>
      </w:r>
      <w:r>
        <w:softHyphen/>
        <w:t>ten. Sie lernen wichtige Rechtsvorschriften zur Rechnungslegung einer Unternehmung kennen, erfas</w:t>
      </w:r>
      <w:r>
        <w:softHyphen/>
        <w:t>sen Voraussetzungen und Inhalte des Jahresabschlusses und können ihn analysieren. Die Fachschüle</w:t>
      </w:r>
      <w:r>
        <w:softHyphen/>
        <w:t>rinnen und Fachschüler kennen die grundlegenden Rechtsvorschriften des gewerblichen Rechtsschut</w:t>
      </w:r>
      <w:r>
        <w:softHyphen/>
        <w:t>zes. Ihre Fähigkeit, projekthaft zu arbeiten, wird gefördert.</w:t>
      </w:r>
    </w:p>
    <w:p w:rsidR="00000000" w:rsidRDefault="00F06DCC">
      <w:pPr>
        <w:spacing w:line="360" w:lineRule="auto"/>
        <w:rPr>
          <w:sz w:val="20"/>
        </w:rPr>
      </w:pPr>
    </w:p>
    <w:tbl>
      <w:tblPr>
        <w:tblW w:w="0" w:type="auto"/>
        <w:tblLayout w:type="fixed"/>
        <w:tblCellMar>
          <w:left w:w="71" w:type="dxa"/>
          <w:right w:w="71" w:type="dxa"/>
        </w:tblCellMar>
        <w:tblLook w:val="0000" w:firstRow="0" w:lastRow="0" w:firstColumn="0" w:lastColumn="0" w:noHBand="0" w:noVBand="0"/>
      </w:tblPr>
      <w:tblGrid>
        <w:gridCol w:w="3334"/>
        <w:gridCol w:w="3260"/>
        <w:gridCol w:w="3025"/>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Voraussetzungen </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Persönliche Voraussetzungen</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Unternehmensidee</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Standortfrage</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260" w:type="dxa"/>
            <w:tcBorders>
              <w:top w:val="nil"/>
              <w:left w:val="nil"/>
              <w:bottom w:val="nil"/>
              <w:right w:val="nil"/>
            </w:tcBorders>
          </w:tcPr>
          <w:p w:rsidR="00000000" w:rsidRDefault="00F06DCC">
            <w:pPr>
              <w:tabs>
                <w:tab w:val="left" w:pos="7088"/>
              </w:tabs>
              <w:rPr>
                <w:sz w:val="20"/>
              </w:rPr>
            </w:pPr>
          </w:p>
        </w:tc>
        <w:tc>
          <w:tcPr>
            <w:tcW w:w="3025"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Unternehmensformen im</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r>
            <w:r>
              <w:rPr>
                <w:sz w:val="20"/>
              </w:rPr>
              <w:t>Vergleich</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Gründung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Firma</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Geschäftsführung und </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Vertretung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Haftung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Besteuerung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Rechnungswesen</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Grundbegriffe</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Zweige des Rechnungswesens</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260" w:type="dxa"/>
            <w:tcBorders>
              <w:top w:val="nil"/>
              <w:left w:val="nil"/>
              <w:bottom w:val="nil"/>
              <w:right w:val="nil"/>
            </w:tcBorders>
          </w:tcPr>
          <w:p w:rsidR="00000000" w:rsidRDefault="00F06DCC">
            <w:pPr>
              <w:tabs>
                <w:tab w:val="left" w:pos="7088"/>
              </w:tabs>
              <w:rPr>
                <w:sz w:val="20"/>
              </w:rPr>
            </w:pPr>
          </w:p>
        </w:tc>
        <w:tc>
          <w:tcPr>
            <w:tcW w:w="3025"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Rechnungslegung der</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Unternehmung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Rechtsgrundlagen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Mittel der Rechnungslegung</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Bilanz G.u.V.</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Kennzahlenberechnung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260" w:type="dxa"/>
            <w:tcBorders>
              <w:top w:val="nil"/>
              <w:left w:val="nil"/>
              <w:bottom w:val="nil"/>
              <w:right w:val="nil"/>
            </w:tcBorders>
          </w:tcPr>
          <w:p w:rsidR="00000000" w:rsidRDefault="00F06DCC">
            <w:pPr>
              <w:tabs>
                <w:tab w:val="left" w:pos="7088"/>
              </w:tabs>
              <w:rPr>
                <w:sz w:val="20"/>
              </w:rPr>
            </w:pPr>
          </w:p>
        </w:tc>
        <w:tc>
          <w:tcPr>
            <w:tcW w:w="3025"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Gewerblicher Rechtsschutz</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rPr>
          <w:sz w:val="22"/>
        </w:rPr>
      </w:pPr>
    </w:p>
    <w:p w:rsidR="00000000" w:rsidRDefault="00F06DCC">
      <w:pPr>
        <w:rPr>
          <w:sz w:val="22"/>
        </w:rPr>
      </w:pPr>
    </w:p>
    <w:p w:rsidR="00000000" w:rsidRDefault="00F06DCC">
      <w:pPr>
        <w:pStyle w:val="Kopfzeile"/>
        <w:tabs>
          <w:tab w:val="clear" w:pos="4536"/>
          <w:tab w:val="clear" w:pos="9072"/>
          <w:tab w:val="left" w:pos="7088"/>
        </w:tabs>
        <w:spacing w:line="360" w:lineRule="auto"/>
        <w:rPr>
          <w:sz w:val="22"/>
        </w:rPr>
        <w:sectPr w:rsidR="00000000">
          <w:pgSz w:w="11907" w:h="16840" w:code="9"/>
          <w:pgMar w:top="1134" w:right="1366" w:bottom="1418" w:left="851" w:header="737" w:footer="851" w:gutter="0"/>
          <w:pgNumType w:start="1"/>
          <w:cols w:space="720"/>
          <w:titlePg/>
        </w:sectPr>
      </w:pPr>
    </w:p>
    <w:p w:rsidR="00000000" w:rsidRDefault="00F06DCC">
      <w:pPr>
        <w:pStyle w:val="Kopfzeile"/>
        <w:tabs>
          <w:tab w:val="clear" w:pos="4536"/>
          <w:tab w:val="clear" w:pos="9072"/>
          <w:tab w:val="left" w:pos="7088"/>
        </w:tabs>
        <w:spacing w:line="360" w:lineRule="auto"/>
        <w:jc w:val="center"/>
        <w:rPr>
          <w:sz w:val="22"/>
        </w:rPr>
      </w:pPr>
      <w:r>
        <w:rPr>
          <w:sz w:val="22"/>
        </w:rPr>
        <w:lastRenderedPageBreak/>
        <w:t>29</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pStyle w:val="berschrift4"/>
              <w:tabs>
                <w:tab w:val="clear" w:pos="9498"/>
                <w:tab w:val="left" w:pos="7088"/>
              </w:tabs>
              <w:spacing w:after="0"/>
            </w:pPr>
            <w:r>
              <w:t xml:space="preserve">Schuljahr 1 </w:t>
            </w:r>
          </w:p>
        </w:tc>
      </w:tr>
    </w:tbl>
    <w:p w:rsidR="00000000" w:rsidRDefault="00F06DCC">
      <w:pPr>
        <w:rPr>
          <w:sz w:val="22"/>
        </w:rPr>
      </w:pPr>
    </w:p>
    <w:p w:rsidR="00000000" w:rsidRDefault="00F06DCC">
      <w:pPr>
        <w:pStyle w:val="Kopfzeile"/>
        <w:tabs>
          <w:tab w:val="clear" w:pos="4536"/>
          <w:tab w:val="clear" w:pos="9072"/>
          <w:tab w:val="left" w:pos="426"/>
          <w:tab w:val="right" w:pos="9498"/>
        </w:tabs>
        <w:ind w:left="426" w:hanging="426"/>
        <w:rPr>
          <w:b/>
          <w:sz w:val="22"/>
        </w:rPr>
      </w:pPr>
      <w:r>
        <w:rPr>
          <w:b/>
          <w:sz w:val="22"/>
        </w:rPr>
        <w:t>2</w:t>
      </w:r>
      <w:r>
        <w:rPr>
          <w:b/>
          <w:sz w:val="22"/>
        </w:rPr>
        <w:tab/>
        <w:t>Kosten- und Leistungsrechnung</w:t>
      </w:r>
      <w:r>
        <w:rPr>
          <w:b/>
          <w:sz w:val="22"/>
        </w:rPr>
        <w:tab/>
        <w:t>40</w:t>
      </w:r>
    </w:p>
    <w:p w:rsidR="00000000" w:rsidRDefault="00F06DCC">
      <w:pPr>
        <w:rPr>
          <w:sz w:val="20"/>
        </w:rPr>
      </w:pPr>
    </w:p>
    <w:p w:rsidR="00000000" w:rsidRDefault="00F06DCC">
      <w:pPr>
        <w:pStyle w:val="BodyText22"/>
        <w:ind w:right="192"/>
        <w:jc w:val="both"/>
      </w:pPr>
      <w:r>
        <w:tab/>
        <w:t>Die Fachschülerinnen und Fachschüler können Aufgaben und Teilbereiche des Rechnungswesens da</w:t>
      </w:r>
      <w:r>
        <w:t>rstellen sowie Grundbegriffe abgrenzen. Sie erkennen den sachlogischen Zusammenhang zwi</w:t>
      </w:r>
      <w:r>
        <w:softHyphen/>
        <w:t>schen Ge</w:t>
      </w:r>
      <w:r>
        <w:softHyphen/>
        <w:t>schäftsbuchführung sowie Kosten- und Leistungsrechnung. Sie wenden die Systeme der Voll- und Teil</w:t>
      </w:r>
      <w:r>
        <w:softHyphen/>
        <w:t>kostenrechnung fallbezogen an. Die Fachschülerinnen und Fachschüler können Auswir</w:t>
      </w:r>
      <w:r>
        <w:softHyphen/>
        <w:t>kungen von un</w:t>
      </w:r>
      <w:r>
        <w:softHyphen/>
        <w:t>ternehmerischen Entscheidungen auf die Kostenstruktur beurteilen. Ihre Sozial- und Methodenkompe</w:t>
      </w:r>
      <w:r>
        <w:softHyphen/>
        <w:t>tenz wird durch Bearbeitung von Projekten, Fallstudien und Planspielen gefördert.</w:t>
      </w:r>
    </w:p>
    <w:p w:rsidR="00000000" w:rsidRDefault="00F06DCC">
      <w:pPr>
        <w:rPr>
          <w:sz w:val="20"/>
        </w:rPr>
      </w:pPr>
    </w:p>
    <w:tbl>
      <w:tblPr>
        <w:tblW w:w="0" w:type="auto"/>
        <w:tblLayout w:type="fixed"/>
        <w:tblCellMar>
          <w:left w:w="71" w:type="dxa"/>
          <w:right w:w="71" w:type="dxa"/>
        </w:tblCellMar>
        <w:tblLook w:val="0000" w:firstRow="0" w:lastRow="0" w:firstColumn="0" w:lastColumn="0" w:noHBand="0" w:noVBand="0"/>
      </w:tblPr>
      <w:tblGrid>
        <w:gridCol w:w="3334"/>
        <w:gridCol w:w="3260"/>
        <w:gridCol w:w="3025"/>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Bedeutung und Aufgaben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der Kosten- u</w:t>
            </w:r>
            <w:r>
              <w:rPr>
                <w:sz w:val="20"/>
              </w:rPr>
              <w:t>nd Leistungs-</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Grundbegriffe</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Begriffsabgrenzungen</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Organisatorischer Zusammen-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hang der Geschäftsbuch-</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führung mit der Kosten- </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und Leistungsrechnung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Vollkostenrechnung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Kostenartenrechnung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Kostenstellenrechnung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Kostenträgerrechnung</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Ist-, Normal- und Plankosten</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Kalkulierter Preis und </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Marktpreis</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Kostenanalyse</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 xml:space="preserve">Einflüsse auf Kostenverläufe und </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kritische Kostenpunkte</w:t>
            </w: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Teilkostenrechnung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Betriebserfolgsermittlung mit</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w:t>
            </w:r>
            <w:r>
              <w:rPr>
                <w:sz w:val="20"/>
              </w:rPr>
              <w:t xml:space="preserve"> Deckungsbeiträgen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Entscheidungsinstrument</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für die Produktions- und</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Absatzplanung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5" w:type="dxa"/>
            <w:tcBorders>
              <w:top w:val="nil"/>
              <w:left w:val="nil"/>
              <w:bottom w:val="nil"/>
              <w:right w:val="nil"/>
            </w:tcBorders>
          </w:tcPr>
          <w:p w:rsidR="00000000" w:rsidRDefault="00F06DCC">
            <w:pPr>
              <w:tabs>
                <w:tab w:val="left" w:pos="7088"/>
              </w:tabs>
              <w:spacing w:after="20"/>
              <w:rPr>
                <w:sz w:val="20"/>
              </w:rPr>
            </w:pPr>
          </w:p>
        </w:tc>
      </w:tr>
    </w:tbl>
    <w:p w:rsidR="00000000" w:rsidRDefault="00F06DCC"/>
    <w:p w:rsidR="00000000" w:rsidRDefault="00F06DCC">
      <w:pPr>
        <w:sectPr w:rsidR="00000000">
          <w:pgSz w:w="11907" w:h="16840" w:code="9"/>
          <w:pgMar w:top="1134" w:right="851" w:bottom="1418" w:left="1366" w:header="737" w:footer="851" w:gutter="0"/>
          <w:pgNumType w:start="1"/>
          <w:cols w:space="720"/>
          <w:titlePg/>
        </w:sectPr>
      </w:pPr>
    </w:p>
    <w:p w:rsidR="00000000" w:rsidRDefault="00F06DCC">
      <w:pPr>
        <w:jc w:val="center"/>
        <w:rPr>
          <w:sz w:val="22"/>
        </w:rPr>
      </w:pPr>
      <w:r>
        <w:rPr>
          <w:sz w:val="22"/>
        </w:rPr>
        <w:lastRenderedPageBreak/>
        <w:t>30</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 xml:space="preserve">Schuljahr 1 </w:t>
            </w:r>
          </w:p>
        </w:tc>
      </w:tr>
    </w:tbl>
    <w:p w:rsidR="00000000" w:rsidRDefault="00F06DCC">
      <w:pPr>
        <w:pStyle w:val="Kopfzeile"/>
        <w:tabs>
          <w:tab w:val="clear" w:pos="4536"/>
          <w:tab w:val="clear" w:pos="9072"/>
          <w:tab w:val="left" w:pos="426"/>
        </w:tabs>
        <w:rPr>
          <w:sz w:val="20"/>
        </w:rPr>
      </w:pPr>
    </w:p>
    <w:p w:rsidR="00000000" w:rsidRDefault="00F06DCC">
      <w:pPr>
        <w:pStyle w:val="Kopfzeile"/>
        <w:tabs>
          <w:tab w:val="clear" w:pos="4536"/>
          <w:tab w:val="clear" w:pos="9072"/>
          <w:tab w:val="left" w:pos="426"/>
          <w:tab w:val="right" w:pos="9498"/>
        </w:tabs>
        <w:ind w:left="426" w:hanging="426"/>
        <w:rPr>
          <w:b/>
          <w:sz w:val="22"/>
        </w:rPr>
      </w:pPr>
      <w:r>
        <w:rPr>
          <w:b/>
          <w:sz w:val="22"/>
        </w:rPr>
        <w:t>3</w:t>
      </w:r>
      <w:r>
        <w:rPr>
          <w:b/>
          <w:sz w:val="22"/>
        </w:rPr>
        <w:tab/>
        <w:t>Investition und Finanzierung</w:t>
      </w:r>
      <w:r>
        <w:rPr>
          <w:b/>
          <w:sz w:val="22"/>
        </w:rPr>
        <w:tab/>
        <w:t>20</w:t>
      </w:r>
    </w:p>
    <w:p w:rsidR="00000000" w:rsidRDefault="00F06DCC">
      <w:pPr>
        <w:pStyle w:val="Kopfzeile"/>
        <w:tabs>
          <w:tab w:val="clear" w:pos="4536"/>
          <w:tab w:val="clear" w:pos="9072"/>
          <w:tab w:val="left" w:pos="426"/>
        </w:tabs>
        <w:ind w:left="426" w:hanging="426"/>
        <w:rPr>
          <w:sz w:val="22"/>
        </w:rPr>
      </w:pPr>
    </w:p>
    <w:p w:rsidR="00000000" w:rsidRDefault="00F06DCC">
      <w:pPr>
        <w:pStyle w:val="Kopfzeile"/>
        <w:tabs>
          <w:tab w:val="clear" w:pos="4536"/>
          <w:tab w:val="clear" w:pos="9072"/>
          <w:tab w:val="left" w:pos="426"/>
        </w:tabs>
        <w:spacing w:line="360" w:lineRule="auto"/>
        <w:ind w:left="425" w:right="192" w:hanging="425"/>
        <w:jc w:val="both"/>
        <w:rPr>
          <w:sz w:val="20"/>
        </w:rPr>
      </w:pPr>
      <w:r>
        <w:rPr>
          <w:sz w:val="20"/>
        </w:rPr>
        <w:tab/>
        <w:t>Die Fachschülerinnen und Fachschüler können Begriffe erläutern und abgrenzen. Sie führen Kapitalbedarfsplanungen durch. Sie kennen verschiedene Investitionsarten und führen Berechnungen fallbezogen dazu durch. Sie kennen wichtige Finanzierungsgrundsätze. Die Fachschülerinnen und Fachschüler können Finanzierungsarten und -alternativen unterscheiden, an</w:t>
      </w:r>
      <w:r>
        <w:rPr>
          <w:sz w:val="20"/>
        </w:rPr>
        <w:t>alysieren und werten.</w:t>
      </w:r>
    </w:p>
    <w:p w:rsidR="00000000" w:rsidRDefault="00F06DCC">
      <w:pPr>
        <w:pStyle w:val="Kopfzeile"/>
        <w:tabs>
          <w:tab w:val="clear" w:pos="4536"/>
          <w:tab w:val="clear" w:pos="9072"/>
        </w:tabs>
        <w:spacing w:line="360" w:lineRule="auto"/>
        <w:rPr>
          <w:sz w:val="20"/>
        </w:rPr>
      </w:pPr>
    </w:p>
    <w:tbl>
      <w:tblPr>
        <w:tblW w:w="0" w:type="auto"/>
        <w:tblLayout w:type="fixed"/>
        <w:tblCellMar>
          <w:left w:w="71" w:type="dxa"/>
          <w:right w:w="71" w:type="dxa"/>
        </w:tblCellMar>
        <w:tblLook w:val="0000" w:firstRow="0" w:lastRow="0" w:firstColumn="0" w:lastColumn="0" w:noHBand="0" w:noVBand="0"/>
      </w:tblPr>
      <w:tblGrid>
        <w:gridCol w:w="3334"/>
        <w:gridCol w:w="3260"/>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Begriffliche Abgrenzungen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Finanzierung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Investition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Kapital</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260" w:type="dxa"/>
            <w:tcBorders>
              <w:top w:val="nil"/>
              <w:left w:val="nil"/>
              <w:bottom w:val="nil"/>
              <w:right w:val="nil"/>
            </w:tcBorders>
          </w:tcPr>
          <w:p w:rsidR="00000000" w:rsidRDefault="00F06DCC">
            <w:pPr>
              <w:tabs>
                <w:tab w:val="left" w:pos="7088"/>
              </w:tabs>
              <w:rPr>
                <w:sz w:val="20"/>
              </w:rPr>
            </w:pPr>
          </w:p>
        </w:tc>
        <w:tc>
          <w:tcPr>
            <w:tcW w:w="3028"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Ermittlung des Kapitalbedarfs</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Investition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Investitionsarten</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Investitionsrechnungen</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Statische und dynamische Formen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260" w:type="dxa"/>
            <w:tcBorders>
              <w:top w:val="nil"/>
              <w:left w:val="nil"/>
              <w:bottom w:val="nil"/>
              <w:right w:val="nil"/>
            </w:tcBorders>
          </w:tcPr>
          <w:p w:rsidR="00000000" w:rsidRDefault="00F06DCC">
            <w:pPr>
              <w:tabs>
                <w:tab w:val="left" w:pos="7088"/>
              </w:tabs>
              <w:rPr>
                <w:sz w:val="20"/>
              </w:rPr>
            </w:pPr>
          </w:p>
        </w:tc>
        <w:tc>
          <w:tcPr>
            <w:tcW w:w="3028"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Finanzierung</w:t>
            </w: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Finanzierungsgrundsätze</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Liquidität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Rentabilität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Finanzierungsarten</w:t>
            </w:r>
          </w:p>
        </w:tc>
        <w:tc>
          <w:tcPr>
            <w:tcW w:w="3260" w:type="dxa"/>
            <w:tcBorders>
              <w:top w:val="nil"/>
              <w:left w:val="nil"/>
              <w:bottom w:val="nil"/>
              <w:right w:val="nil"/>
            </w:tcBorders>
          </w:tcPr>
          <w:p w:rsidR="00000000" w:rsidRDefault="00F06DCC">
            <w:pPr>
              <w:tabs>
                <w:tab w:val="left" w:pos="7088"/>
              </w:tabs>
              <w:spacing w:after="20"/>
              <w:rPr>
                <w:sz w:val="20"/>
              </w:rPr>
            </w:pPr>
            <w:r>
              <w:rPr>
                <w:sz w:val="20"/>
              </w:rPr>
              <w:t>Innenfinanzierung</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r>
          </w:p>
        </w:tc>
        <w:tc>
          <w:tcPr>
            <w:tcW w:w="3260" w:type="dxa"/>
            <w:tcBorders>
              <w:top w:val="nil"/>
              <w:left w:val="nil"/>
              <w:bottom w:val="nil"/>
              <w:right w:val="nil"/>
            </w:tcBorders>
          </w:tcPr>
          <w:p w:rsidR="00000000" w:rsidRDefault="00F06DCC">
            <w:pPr>
              <w:tabs>
                <w:tab w:val="left" w:pos="7088"/>
              </w:tabs>
              <w:spacing w:after="20"/>
              <w:rPr>
                <w:sz w:val="20"/>
              </w:rPr>
            </w:pPr>
            <w:r>
              <w:rPr>
                <w:sz w:val="20"/>
              </w:rPr>
              <w:t>Außenfinanzierung</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r>
              <w:rPr>
                <w:sz w:val="20"/>
              </w:rPr>
              <w:t>Finanzierungsalternativen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260"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pStyle w:val="Kopfzeile"/>
        <w:tabs>
          <w:tab w:val="clear" w:pos="4536"/>
          <w:tab w:val="clear" w:pos="9072"/>
        </w:tabs>
      </w:pPr>
    </w:p>
    <w:p w:rsidR="00000000" w:rsidRDefault="00F06DCC">
      <w:pPr>
        <w:pStyle w:val="Kopfzeile"/>
        <w:tabs>
          <w:tab w:val="clear" w:pos="4536"/>
          <w:tab w:val="clear" w:pos="9072"/>
        </w:tabs>
      </w:pPr>
    </w:p>
    <w:p w:rsidR="00000000" w:rsidRDefault="00F06DCC">
      <w:pPr>
        <w:pStyle w:val="Kopfzeile"/>
        <w:tabs>
          <w:tab w:val="clear" w:pos="4536"/>
          <w:tab w:val="clear" w:pos="9072"/>
        </w:tabs>
      </w:pPr>
    </w:p>
    <w:p w:rsidR="00000000" w:rsidRDefault="00F06DCC">
      <w:pPr>
        <w:pStyle w:val="Kopfzeile"/>
        <w:tabs>
          <w:tab w:val="clear" w:pos="4536"/>
          <w:tab w:val="clear" w:pos="9072"/>
        </w:tabs>
      </w:pPr>
    </w:p>
    <w:p w:rsidR="00000000" w:rsidRDefault="00F06DCC">
      <w:pPr>
        <w:pStyle w:val="Kopfzeile"/>
        <w:tabs>
          <w:tab w:val="clear" w:pos="4536"/>
          <w:tab w:val="clear" w:pos="9072"/>
        </w:tabs>
        <w:sectPr w:rsidR="00000000">
          <w:pgSz w:w="11907" w:h="16840" w:code="9"/>
          <w:pgMar w:top="1134" w:right="1366" w:bottom="1418" w:left="851" w:header="737" w:footer="851" w:gutter="0"/>
          <w:pgNumType w:start="1"/>
          <w:cols w:space="720"/>
          <w:titlePg/>
        </w:sectPr>
      </w:pPr>
    </w:p>
    <w:p w:rsidR="00000000" w:rsidRDefault="00F06DCC">
      <w:pPr>
        <w:pStyle w:val="Kopfzeile"/>
        <w:tabs>
          <w:tab w:val="clear" w:pos="4536"/>
          <w:tab w:val="clear" w:pos="9072"/>
        </w:tabs>
        <w:jc w:val="center"/>
        <w:rPr>
          <w:sz w:val="22"/>
        </w:rPr>
      </w:pPr>
      <w:r>
        <w:rPr>
          <w:sz w:val="22"/>
        </w:rPr>
        <w:lastRenderedPageBreak/>
        <w:t>31</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Schuljahr 2</w:t>
            </w:r>
          </w:p>
        </w:tc>
      </w:tr>
    </w:tbl>
    <w:p w:rsidR="00000000" w:rsidRDefault="00F06DCC">
      <w:pPr>
        <w:rPr>
          <w:sz w:val="22"/>
        </w:rPr>
      </w:pPr>
    </w:p>
    <w:p w:rsidR="00000000" w:rsidRDefault="00F06DCC">
      <w:pPr>
        <w:pStyle w:val="berschrift1"/>
        <w:tabs>
          <w:tab w:val="clear" w:pos="0"/>
          <w:tab w:val="clear" w:pos="9356"/>
          <w:tab w:val="right" w:pos="9498"/>
        </w:tabs>
        <w:spacing w:before="0" w:after="0"/>
      </w:pPr>
      <w:r>
        <w:t>4</w:t>
      </w:r>
      <w:r>
        <w:tab/>
        <w:t>Marketing</w:t>
      </w:r>
      <w:r>
        <w:tab/>
        <w:t>20</w:t>
      </w:r>
    </w:p>
    <w:p w:rsidR="00000000" w:rsidRDefault="00F06DCC">
      <w:pPr>
        <w:rPr>
          <w:sz w:val="22"/>
        </w:rPr>
      </w:pPr>
    </w:p>
    <w:p w:rsidR="00000000" w:rsidRDefault="00F06DCC">
      <w:pPr>
        <w:pStyle w:val="BodyTextIndent2"/>
        <w:spacing w:line="360" w:lineRule="auto"/>
        <w:ind w:left="425" w:right="192" w:hanging="425"/>
        <w:jc w:val="both"/>
        <w:rPr>
          <w:sz w:val="20"/>
        </w:rPr>
      </w:pPr>
      <w:r>
        <w:tab/>
      </w:r>
      <w:r>
        <w:rPr>
          <w:sz w:val="20"/>
        </w:rPr>
        <w:t xml:space="preserve">Die Fachschülerinnen und Fachschüler begreifen das Wesen </w:t>
      </w:r>
      <w:r>
        <w:rPr>
          <w:sz w:val="20"/>
        </w:rPr>
        <w:t>und die Zielsetzung des Marketings. Sie erfassen die Marktforschung als Informationsinstrument und können die Marktforschungsmethoden fall</w:t>
      </w:r>
      <w:r>
        <w:rPr>
          <w:sz w:val="20"/>
        </w:rPr>
        <w:softHyphen/>
        <w:t>bezogen anwenden. Die Fachschülerinnen und Fachschüler lernen die Instrumente des Marketing ken</w:t>
      </w:r>
      <w:r>
        <w:rPr>
          <w:sz w:val="20"/>
        </w:rPr>
        <w:softHyphen/>
        <w:t>nen und können sie entsprechend ihrer Fachrichtung einsetzen.</w:t>
      </w:r>
    </w:p>
    <w:p w:rsidR="00000000" w:rsidRDefault="00F06DCC">
      <w:pPr>
        <w:pStyle w:val="BodyText2"/>
        <w:tabs>
          <w:tab w:val="clear" w:pos="7088"/>
        </w:tabs>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Marketingziele</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Methoden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Marktforschung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ind w:left="426" w:hanging="426"/>
              <w:rPr>
                <w:sz w:val="20"/>
              </w:rPr>
            </w:pPr>
          </w:p>
        </w:tc>
        <w:tc>
          <w:tcPr>
            <w:tcW w:w="3402" w:type="dxa"/>
            <w:tcBorders>
              <w:top w:val="nil"/>
              <w:left w:val="nil"/>
              <w:bottom w:val="nil"/>
              <w:right w:val="nil"/>
            </w:tcBorders>
          </w:tcPr>
          <w:p w:rsidR="00000000" w:rsidRDefault="00F06DCC">
            <w:pPr>
              <w:tabs>
                <w:tab w:val="left" w:pos="7088"/>
              </w:tabs>
              <w:rPr>
                <w:sz w:val="20"/>
              </w:rPr>
            </w:pPr>
          </w:p>
        </w:tc>
        <w:tc>
          <w:tcPr>
            <w:tcW w:w="3028" w:type="dxa"/>
            <w:tcBorders>
              <w:top w:val="nil"/>
              <w:left w:val="nil"/>
              <w:bottom w:val="nil"/>
              <w:right w:val="nil"/>
            </w:tcBorders>
          </w:tcPr>
          <w:p w:rsidR="00000000" w:rsidRDefault="00F06DCC">
            <w:pPr>
              <w:tabs>
                <w:tab w:val="left" w:pos="7088"/>
              </w:tabs>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lang w:val="en-GB"/>
              </w:rPr>
            </w:pPr>
            <w:r>
              <w:rPr>
                <w:sz w:val="20"/>
              </w:rPr>
              <w:tab/>
            </w:r>
            <w:r>
              <w:rPr>
                <w:sz w:val="20"/>
                <w:lang w:val="en-GB"/>
              </w:rPr>
              <w:t>Marketinginstrumente</w:t>
            </w:r>
          </w:p>
        </w:tc>
        <w:tc>
          <w:tcPr>
            <w:tcW w:w="3402" w:type="dxa"/>
            <w:tcBorders>
              <w:top w:val="nil"/>
              <w:left w:val="nil"/>
              <w:bottom w:val="nil"/>
              <w:right w:val="nil"/>
            </w:tcBorders>
          </w:tcPr>
          <w:p w:rsidR="00000000" w:rsidRDefault="00F06DCC">
            <w:pPr>
              <w:tabs>
                <w:tab w:val="left" w:pos="7088"/>
              </w:tabs>
              <w:spacing w:after="20"/>
              <w:rPr>
                <w:sz w:val="20"/>
                <w:lang w:val="en-GB"/>
              </w:rPr>
            </w:pPr>
            <w:r>
              <w:rPr>
                <w:sz w:val="20"/>
                <w:lang w:val="en-GB"/>
              </w:rPr>
              <w:t>Marketing-Mix</w:t>
            </w:r>
          </w:p>
        </w:tc>
        <w:tc>
          <w:tcPr>
            <w:tcW w:w="3028" w:type="dxa"/>
            <w:tcBorders>
              <w:top w:val="nil"/>
              <w:left w:val="nil"/>
              <w:bottom w:val="nil"/>
              <w:right w:val="nil"/>
            </w:tcBorders>
          </w:tcPr>
          <w:p w:rsidR="00000000" w:rsidRDefault="00F06DCC">
            <w:pPr>
              <w:tabs>
                <w:tab w:val="left" w:pos="7088"/>
              </w:tabs>
              <w:spacing w:after="20"/>
              <w:rPr>
                <w:sz w:val="20"/>
                <w:lang w:val="en-GB"/>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lang w:val="en-GB"/>
              </w:rPr>
              <w:tab/>
            </w:r>
            <w:r>
              <w:rPr>
                <w:sz w:val="20"/>
              </w:rPr>
              <w:t>- Produktpolitik</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Preispolitik</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Werbepolitik</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Distributionspolitik</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rPr>
          <w:sz w:val="20"/>
        </w:rPr>
      </w:pPr>
    </w:p>
    <w:p w:rsidR="00000000" w:rsidRDefault="00F06DCC">
      <w:pPr>
        <w:rPr>
          <w:sz w:val="20"/>
        </w:rPr>
      </w:pPr>
    </w:p>
    <w:p w:rsidR="00000000" w:rsidRDefault="00F06DCC">
      <w:pPr>
        <w:pStyle w:val="BodyText2"/>
        <w:tabs>
          <w:tab w:val="clear" w:pos="7088"/>
        </w:tabs>
      </w:pPr>
    </w:p>
    <w:p w:rsidR="00000000" w:rsidRDefault="00F06DCC">
      <w:pPr>
        <w:tabs>
          <w:tab w:val="right" w:pos="9639"/>
        </w:tabs>
        <w:ind w:left="426" w:hanging="426"/>
        <w:rPr>
          <w:b/>
          <w:sz w:val="22"/>
        </w:rPr>
      </w:pPr>
      <w:r>
        <w:rPr>
          <w:b/>
          <w:sz w:val="22"/>
        </w:rPr>
        <w:t>5</w:t>
      </w:r>
      <w:r>
        <w:rPr>
          <w:b/>
          <w:sz w:val="22"/>
        </w:rPr>
        <w:tab/>
        <w:t>Bürgerliches Recht</w:t>
      </w:r>
      <w:r>
        <w:rPr>
          <w:b/>
          <w:sz w:val="22"/>
        </w:rPr>
        <w:tab/>
        <w:t>15</w:t>
      </w:r>
    </w:p>
    <w:p w:rsidR="00000000" w:rsidRDefault="00F06DCC">
      <w:pPr>
        <w:rPr>
          <w:sz w:val="20"/>
        </w:rPr>
      </w:pPr>
    </w:p>
    <w:p w:rsidR="00000000" w:rsidRDefault="00F06DCC">
      <w:pPr>
        <w:pStyle w:val="BodyText21"/>
        <w:spacing w:line="360" w:lineRule="auto"/>
        <w:ind w:left="425" w:right="51" w:hanging="425"/>
        <w:jc w:val="both"/>
      </w:pPr>
      <w:r>
        <w:tab/>
        <w:t>Die</w:t>
      </w:r>
      <w:r>
        <w:t xml:space="preserve"> Fachschülerinnen und Fachschüler gewinnen anhand exemplarischer Rechtsfälle Einblick in die Strukturen des Vertragsrechts. Sie sind fähig, Rechtsgeschäfte korrekt und verantwortungsvoll zu tätigen, Rechtsfolgen abzuschätzen und Vertragsstörungen zu bewerten. Sie beurteilen mögliche haftungsrechtliche Konsequenzen ihres Tuns.</w:t>
      </w:r>
    </w:p>
    <w:p w:rsidR="00000000" w:rsidRDefault="00F06DCC">
      <w:pPr>
        <w:rPr>
          <w:sz w:val="20"/>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Vertragsrecht</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Vertragsfreiheit und deren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Allgemeine Geschäftsbedingungen: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Grenzen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VOB</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Rechtswirkungen von </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Verpflichtungsgeschäft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Verträgen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Erfüllungsgeschäft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Rücktrittsrecht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Vertragsarten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Haftung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Vertragliche Haftung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Gesetzliche Haftung</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Unerlaubte Handlung</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Produkthaftungsgesetz</w:t>
            </w: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rPr>
          <w:b/>
          <w:sz w:val="20"/>
        </w:rPr>
      </w:pPr>
    </w:p>
    <w:p w:rsidR="00000000" w:rsidRDefault="00F06DCC">
      <w:pPr>
        <w:pStyle w:val="Kopfzeile"/>
        <w:tabs>
          <w:tab w:val="clear" w:pos="4536"/>
          <w:tab w:val="clear" w:pos="9072"/>
        </w:tabs>
        <w:rPr>
          <w:b/>
          <w:sz w:val="20"/>
        </w:rPr>
        <w:sectPr w:rsidR="00000000">
          <w:pgSz w:w="11907" w:h="16840" w:code="9"/>
          <w:pgMar w:top="1134" w:right="851" w:bottom="1418" w:left="1366" w:header="737" w:footer="851" w:gutter="0"/>
          <w:pgNumType w:start="1"/>
          <w:cols w:space="720"/>
          <w:titlePg/>
        </w:sectPr>
      </w:pPr>
    </w:p>
    <w:p w:rsidR="00000000" w:rsidRDefault="00F06DCC">
      <w:pPr>
        <w:pStyle w:val="Kopfzeile"/>
        <w:tabs>
          <w:tab w:val="clear" w:pos="4536"/>
          <w:tab w:val="clear" w:pos="9072"/>
        </w:tabs>
        <w:jc w:val="center"/>
        <w:rPr>
          <w:sz w:val="22"/>
        </w:rPr>
      </w:pPr>
      <w:r>
        <w:rPr>
          <w:sz w:val="22"/>
        </w:rPr>
        <w:lastRenderedPageBreak/>
        <w:t>32</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Schuljahr 2</w:t>
            </w:r>
          </w:p>
        </w:tc>
      </w:tr>
    </w:tbl>
    <w:p w:rsidR="00000000" w:rsidRDefault="00F06DCC">
      <w:pPr>
        <w:rPr>
          <w:sz w:val="22"/>
        </w:rPr>
      </w:pPr>
    </w:p>
    <w:p w:rsidR="00000000" w:rsidRDefault="00F06DCC">
      <w:pPr>
        <w:pStyle w:val="berschrift1"/>
        <w:tabs>
          <w:tab w:val="clear" w:pos="0"/>
          <w:tab w:val="clear" w:pos="9356"/>
          <w:tab w:val="right" w:pos="9498"/>
        </w:tabs>
        <w:spacing w:before="0" w:after="0"/>
      </w:pPr>
      <w:r>
        <w:t>6</w:t>
      </w:r>
      <w:r>
        <w:tab/>
        <w:t>Europäischer Binnenmarkt</w:t>
      </w:r>
      <w:r>
        <w:tab/>
        <w:t>10</w:t>
      </w:r>
    </w:p>
    <w:p w:rsidR="00000000" w:rsidRDefault="00F06DCC">
      <w:pPr>
        <w:rPr>
          <w:sz w:val="22"/>
        </w:rPr>
      </w:pPr>
    </w:p>
    <w:p w:rsidR="00000000" w:rsidRDefault="00F06DCC">
      <w:pPr>
        <w:pStyle w:val="BodyTextIndent2"/>
        <w:spacing w:line="360" w:lineRule="auto"/>
        <w:ind w:left="425" w:right="192" w:hanging="425"/>
        <w:jc w:val="both"/>
        <w:rPr>
          <w:sz w:val="20"/>
        </w:rPr>
      </w:pPr>
      <w:r>
        <w:tab/>
      </w:r>
      <w:r>
        <w:rPr>
          <w:sz w:val="20"/>
        </w:rPr>
        <w:t>Die Fachschülerinnen und Fachschüler erkennen die Bedeutung von Binnenmarkt und Währungs</w:t>
      </w:r>
      <w:r>
        <w:rPr>
          <w:sz w:val="20"/>
        </w:rPr>
        <w:softHyphen/>
        <w:t>union für die Volkswirtschaft. Sie verstehen, welche Konsequenzen sich daraus für ihre Branche und für ihre berufliche Zukunft ergeben. Sie begreifen die Bedeutung der vier Grundfreiheiten für unsere Volkswirt</w:t>
      </w:r>
      <w:r>
        <w:rPr>
          <w:sz w:val="20"/>
        </w:rPr>
        <w:softHyphen/>
        <w:t>schaft und f</w:t>
      </w:r>
      <w:r>
        <w:rPr>
          <w:sz w:val="20"/>
        </w:rPr>
        <w:t>ür das Zusammenwachsen Europas.</w:t>
      </w:r>
    </w:p>
    <w:p w:rsidR="00000000" w:rsidRDefault="00F06DCC">
      <w:pPr>
        <w:rPr>
          <w:sz w:val="20"/>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Bedeutung von Binnenmarkt</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und Währungsunion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Die wirtschaftliche Bedeutung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der vier Grundfreiheiten: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Freier Personenverkehr</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Freier Warenverkehr</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Freier Dienstleistungsverkehr</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Freier Kapitalverkehr</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pStyle w:val="BodyText2"/>
        <w:tabs>
          <w:tab w:val="clear" w:pos="7088"/>
        </w:tabs>
      </w:pPr>
    </w:p>
    <w:p w:rsidR="00000000" w:rsidRDefault="00F06DCC">
      <w:pPr>
        <w:rPr>
          <w:sz w:val="20"/>
        </w:rPr>
      </w:pPr>
    </w:p>
    <w:p w:rsidR="00000000" w:rsidRDefault="00F06DCC">
      <w:pPr>
        <w:rPr>
          <w:sz w:val="20"/>
        </w:rPr>
      </w:pPr>
    </w:p>
    <w:p w:rsidR="00000000" w:rsidRDefault="00F06DCC">
      <w:pPr>
        <w:pStyle w:val="berschrift1"/>
        <w:tabs>
          <w:tab w:val="clear" w:pos="0"/>
          <w:tab w:val="clear" w:pos="9356"/>
          <w:tab w:val="right" w:pos="9498"/>
        </w:tabs>
        <w:spacing w:before="0" w:after="0"/>
      </w:pPr>
      <w:r>
        <w:t>7</w:t>
      </w:r>
      <w:r>
        <w:tab/>
        <w:t>Arbeitsrecht</w:t>
      </w:r>
      <w:r>
        <w:tab/>
        <w:t>20</w:t>
      </w:r>
    </w:p>
    <w:p w:rsidR="00000000" w:rsidRDefault="00F06DCC">
      <w:pPr>
        <w:rPr>
          <w:sz w:val="22"/>
        </w:rPr>
      </w:pPr>
    </w:p>
    <w:p w:rsidR="00000000" w:rsidRDefault="00F06DCC">
      <w:pPr>
        <w:pStyle w:val="BodyTextIndent2"/>
        <w:spacing w:line="360" w:lineRule="auto"/>
        <w:ind w:left="425" w:hanging="425"/>
        <w:jc w:val="both"/>
        <w:rPr>
          <w:sz w:val="20"/>
        </w:rPr>
      </w:pPr>
      <w:r>
        <w:tab/>
      </w:r>
      <w:r>
        <w:rPr>
          <w:sz w:val="20"/>
        </w:rPr>
        <w:t>Die Fachschülerinnen und Fachschüler kennen wesentliche Bestimmungen des individuellen und kol</w:t>
      </w:r>
      <w:r>
        <w:rPr>
          <w:sz w:val="20"/>
        </w:rPr>
        <w:softHyphen/>
        <w:t>lektiven Arbeitsrechts. An Beispielen arbeitsrechtlicher Normen erfassen sie die Schutzfunktionen des Arbeitsrechts. Sie erken</w:t>
      </w:r>
      <w:r>
        <w:rPr>
          <w:sz w:val="20"/>
        </w:rPr>
        <w:t>nen den Gestaltungsspielraum beim Abschluss des Arbeitsvertrages und sind sich der Rechte und Pflichten, die sich aus dem Arbeitsvertrag ergeben, bewusst. Sie kennen die Mög</w:t>
      </w:r>
      <w:r>
        <w:rPr>
          <w:sz w:val="20"/>
        </w:rPr>
        <w:softHyphen/>
        <w:t>lich</w:t>
      </w:r>
      <w:r>
        <w:rPr>
          <w:sz w:val="20"/>
        </w:rPr>
        <w:softHyphen/>
        <w:t>keiten, ein Arbeitsverhältnis zu beenden und bewerten die Bedeutung des Kündigungsschutzes. Die Fachschülerinnen und Fachschüler beurteilen Möglichkeiten und Grenzen betrieblicher Mitbestimmung und erfassen die Relevanz tarifvertraglicher Regelungen.</w:t>
      </w:r>
    </w:p>
    <w:p w:rsidR="00000000" w:rsidRDefault="00F06DCC">
      <w:pPr>
        <w:rPr>
          <w:sz w:val="20"/>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Grundlagen des Arbeitsrechts</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Individuelles und kollektives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Arbeitsrecht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Rechtsquellen des Arbeits-</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rechts</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Einzelarbeitsvertrag</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Anbahnung und Abschluss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sym w:font="Symbol" w:char="F0AE"/>
            </w:r>
            <w:r>
              <w:rPr>
                <w:sz w:val="20"/>
              </w:rPr>
              <w:t xml:space="preserve"> betriebliche Kommunikation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Nachweisgesetz</w:t>
            </w:r>
            <w:r>
              <w:rPr>
                <w:sz w:val="20"/>
              </w:rPr>
              <w:tab/>
            </w: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pStyle w:val="Kopfzeile"/>
        <w:tabs>
          <w:tab w:val="clear" w:pos="4536"/>
          <w:tab w:val="clear" w:pos="9072"/>
        </w:tabs>
        <w:sectPr w:rsidR="00000000">
          <w:pgSz w:w="11907" w:h="16840" w:code="9"/>
          <w:pgMar w:top="1134" w:right="1366" w:bottom="1418" w:left="851" w:header="737" w:footer="851" w:gutter="0"/>
          <w:pgNumType w:start="1"/>
          <w:cols w:space="720"/>
          <w:titlePg/>
        </w:sectPr>
      </w:pPr>
    </w:p>
    <w:p w:rsidR="00000000" w:rsidRDefault="00F06DCC">
      <w:pPr>
        <w:pStyle w:val="Kopfzeile"/>
        <w:tabs>
          <w:tab w:val="clear" w:pos="4536"/>
          <w:tab w:val="clear" w:pos="9072"/>
        </w:tabs>
        <w:jc w:val="center"/>
        <w:rPr>
          <w:sz w:val="22"/>
        </w:rPr>
      </w:pPr>
      <w:r>
        <w:rPr>
          <w:sz w:val="22"/>
        </w:rPr>
        <w:lastRenderedPageBreak/>
        <w:t>33</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Schuljahr 2</w:t>
            </w:r>
          </w:p>
        </w:tc>
      </w:tr>
    </w:tbl>
    <w:p w:rsidR="00000000" w:rsidRDefault="00F06DCC">
      <w:pPr>
        <w:rPr>
          <w:sz w:val="22"/>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Rechte und Pflichten aus </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dem Arbeitsvertrag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Beendigung des Arbeitsver-</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Arbeitszeugnis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hältnisses</w:t>
            </w:r>
          </w:p>
        </w:tc>
        <w:tc>
          <w:tcPr>
            <w:tcW w:w="3402" w:type="dxa"/>
            <w:tcBorders>
              <w:top w:val="nil"/>
              <w:left w:val="nil"/>
              <w:bottom w:val="nil"/>
              <w:right w:val="nil"/>
            </w:tcBorders>
          </w:tcPr>
          <w:p w:rsidR="00000000" w:rsidRDefault="00F06DCC">
            <w:pPr>
              <w:tabs>
                <w:tab w:val="left" w:pos="7088"/>
              </w:tabs>
              <w:spacing w:after="20"/>
              <w:rPr>
                <w:sz w:val="20"/>
              </w:rPr>
            </w:pPr>
            <w:r>
              <w:rPr>
                <w:sz w:val="20"/>
              </w:rPr>
              <w:sym w:font="Symbol" w:char="F0AE"/>
            </w:r>
            <w:r>
              <w:rPr>
                <w:sz w:val="20"/>
              </w:rPr>
              <w:t xml:space="preserve"> betriebliche Kommunikation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Kündigungsschutz</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Betriebliche Mitbestimmung</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Organe der Betriebsverfassung</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Mitwirkungs- und Mitbestimmungs-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rechte des Betriebsrates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Kollektive Arbeitsverträge</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w:t>
            </w:r>
            <w:r>
              <w:rPr>
                <w:sz w:val="20"/>
              </w:rPr>
              <w:t>Tarifvertrag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Betriebsvereinbarung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pStyle w:val="berschrift1"/>
        <w:tabs>
          <w:tab w:val="clear" w:pos="0"/>
          <w:tab w:val="clear" w:pos="9356"/>
          <w:tab w:val="right" w:pos="9498"/>
        </w:tabs>
        <w:spacing w:before="0" w:after="0"/>
        <w:rPr>
          <w:b w:val="0"/>
          <w:sz w:val="20"/>
        </w:rPr>
      </w:pPr>
    </w:p>
    <w:p w:rsidR="00000000" w:rsidRDefault="00F06DCC">
      <w:pPr>
        <w:pStyle w:val="berschrift1"/>
        <w:tabs>
          <w:tab w:val="clear" w:pos="0"/>
          <w:tab w:val="clear" w:pos="9356"/>
          <w:tab w:val="right" w:pos="9498"/>
        </w:tabs>
        <w:spacing w:before="0" w:after="0"/>
        <w:rPr>
          <w:b w:val="0"/>
          <w:sz w:val="20"/>
        </w:rPr>
      </w:pPr>
    </w:p>
    <w:p w:rsidR="00000000" w:rsidRDefault="00F06DCC">
      <w:pPr>
        <w:pStyle w:val="berschrift1"/>
        <w:tabs>
          <w:tab w:val="clear" w:pos="0"/>
          <w:tab w:val="clear" w:pos="9356"/>
          <w:tab w:val="right" w:pos="9498"/>
        </w:tabs>
        <w:spacing w:before="0" w:after="0"/>
        <w:rPr>
          <w:b w:val="0"/>
          <w:sz w:val="20"/>
        </w:rPr>
      </w:pPr>
    </w:p>
    <w:p w:rsidR="00000000" w:rsidRDefault="00F06DCC">
      <w:pPr>
        <w:pStyle w:val="berschrift1"/>
        <w:tabs>
          <w:tab w:val="clear" w:pos="0"/>
          <w:tab w:val="clear" w:pos="9356"/>
          <w:tab w:val="right" w:pos="9498"/>
        </w:tabs>
        <w:spacing w:before="0" w:after="0"/>
      </w:pPr>
      <w:r>
        <w:t>8</w:t>
      </w:r>
      <w:r>
        <w:tab/>
        <w:t>Steuerrecht</w:t>
      </w:r>
      <w:r>
        <w:tab/>
        <w:t>10</w:t>
      </w:r>
    </w:p>
    <w:p w:rsidR="00000000" w:rsidRDefault="00F06DCC">
      <w:pPr>
        <w:spacing w:line="360" w:lineRule="auto"/>
        <w:rPr>
          <w:sz w:val="22"/>
        </w:rPr>
      </w:pPr>
    </w:p>
    <w:p w:rsidR="00000000" w:rsidRDefault="00F06DCC">
      <w:pPr>
        <w:spacing w:line="360" w:lineRule="auto"/>
        <w:ind w:left="426" w:hanging="426"/>
        <w:jc w:val="both"/>
        <w:rPr>
          <w:sz w:val="20"/>
        </w:rPr>
      </w:pPr>
      <w:r>
        <w:tab/>
      </w:r>
      <w:r>
        <w:rPr>
          <w:sz w:val="20"/>
        </w:rPr>
        <w:t>Die Fachschülerinnen und Fachschüler können wichtige Steuern nach der Erhebung unterscheiden. Am Beispiel der Einkommensteuer erhalten sie Einblick in die steuertechnische Ermittlung einer direkten Steuer und werden mit den grundlegenden Begriffen der Einkommensteuer bzw. der Lohnsteuer ver</w:t>
      </w:r>
      <w:r>
        <w:rPr>
          <w:sz w:val="20"/>
        </w:rPr>
        <w:softHyphen/>
        <w:t>traut. Sie verstehen das Wesen der Umsatzsteuer und vergleichen exemplarisch die Steuerpolitik in Deutschland mit der anderer Länder.</w:t>
      </w:r>
    </w:p>
    <w:p w:rsidR="00000000" w:rsidRDefault="00F06DCC">
      <w:pPr>
        <w:ind w:left="426" w:hanging="426"/>
        <w:jc w:val="both"/>
        <w:rPr>
          <w:sz w:val="20"/>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Steuerarten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Übe</w:t>
            </w:r>
            <w:r>
              <w:rPr>
                <w:sz w:val="20"/>
              </w:rPr>
              <w:t>rblick</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Lohn- und Einkommensteuer</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ab/>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Abgrenzung der Begriffe</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zu versteuerndes Einkommens</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Erstellung einer Einkommenssteuer-</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erklärung</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Umsatzsteuer</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Steuerpolitik</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Vergleiche mit anderen Staaten</w:t>
            </w: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pStyle w:val="Kopfzeile"/>
        <w:tabs>
          <w:tab w:val="clear" w:pos="4536"/>
          <w:tab w:val="clear" w:pos="9072"/>
        </w:tabs>
        <w:rPr>
          <w:b/>
          <w:sz w:val="20"/>
        </w:rPr>
        <w:sectPr w:rsidR="00000000">
          <w:pgSz w:w="11907" w:h="16840" w:code="9"/>
          <w:pgMar w:top="1134" w:right="851" w:bottom="1418" w:left="1366" w:header="737" w:footer="851" w:gutter="0"/>
          <w:pgNumType w:start="1"/>
          <w:cols w:space="720"/>
          <w:titlePg/>
        </w:sectPr>
      </w:pPr>
    </w:p>
    <w:p w:rsidR="00000000" w:rsidRDefault="00F06DCC">
      <w:pPr>
        <w:pStyle w:val="Kopfzeile"/>
        <w:tabs>
          <w:tab w:val="clear" w:pos="4536"/>
          <w:tab w:val="clear" w:pos="9072"/>
        </w:tabs>
        <w:jc w:val="center"/>
        <w:rPr>
          <w:sz w:val="22"/>
        </w:rPr>
      </w:pPr>
      <w:r>
        <w:rPr>
          <w:sz w:val="22"/>
        </w:rPr>
        <w:lastRenderedPageBreak/>
        <w:t>34</w:t>
      </w:r>
    </w:p>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00000">
        <w:tblPrEx>
          <w:tblCellMar>
            <w:top w:w="0" w:type="dxa"/>
            <w:bottom w:w="0" w:type="dxa"/>
          </w:tblCellMar>
        </w:tblPrEx>
        <w:tc>
          <w:tcPr>
            <w:tcW w:w="9639" w:type="dxa"/>
            <w:tcBorders>
              <w:top w:val="nil"/>
              <w:left w:val="nil"/>
              <w:bottom w:val="single" w:sz="12" w:space="0" w:color="auto"/>
              <w:right w:val="nil"/>
            </w:tcBorders>
          </w:tcPr>
          <w:p w:rsidR="00000000" w:rsidRDefault="00F06DCC">
            <w:pPr>
              <w:tabs>
                <w:tab w:val="left" w:pos="7088"/>
              </w:tabs>
              <w:spacing w:line="360" w:lineRule="auto"/>
              <w:rPr>
                <w:b/>
                <w:sz w:val="22"/>
              </w:rPr>
            </w:pPr>
            <w:r>
              <w:rPr>
                <w:b/>
                <w:sz w:val="22"/>
              </w:rPr>
              <w:t>Schuljahr 2</w:t>
            </w:r>
          </w:p>
        </w:tc>
      </w:tr>
    </w:tbl>
    <w:p w:rsidR="00000000" w:rsidRDefault="00F06DCC">
      <w:pPr>
        <w:rPr>
          <w:sz w:val="22"/>
        </w:rPr>
      </w:pPr>
    </w:p>
    <w:p w:rsidR="00000000" w:rsidRDefault="00F06DCC">
      <w:pPr>
        <w:pStyle w:val="berschrift1"/>
        <w:tabs>
          <w:tab w:val="clear" w:pos="0"/>
          <w:tab w:val="clear" w:pos="9356"/>
          <w:tab w:val="right" w:pos="9498"/>
        </w:tabs>
        <w:spacing w:before="0" w:after="0"/>
      </w:pPr>
      <w:r>
        <w:t>9</w:t>
      </w:r>
      <w:r>
        <w:tab/>
        <w:t>Grundlagen des Umweltrechts</w:t>
      </w:r>
      <w:r>
        <w:tab/>
        <w:t>15</w:t>
      </w:r>
    </w:p>
    <w:p w:rsidR="00000000" w:rsidRDefault="00F06DCC">
      <w:pPr>
        <w:rPr>
          <w:sz w:val="22"/>
        </w:rPr>
      </w:pPr>
    </w:p>
    <w:p w:rsidR="00000000" w:rsidRDefault="00F06DCC">
      <w:pPr>
        <w:spacing w:line="360" w:lineRule="auto"/>
        <w:ind w:left="425" w:right="192" w:hanging="425"/>
        <w:jc w:val="both"/>
        <w:rPr>
          <w:sz w:val="20"/>
        </w:rPr>
      </w:pPr>
      <w:r>
        <w:tab/>
      </w:r>
      <w:r>
        <w:rPr>
          <w:sz w:val="20"/>
        </w:rPr>
        <w:t>Die Fachschülerinnen und Fachschüler erkennen die große Bedeutung des Umweltrechts für die Erhal</w:t>
      </w:r>
      <w:r>
        <w:rPr>
          <w:sz w:val="20"/>
        </w:rPr>
        <w:softHyphen/>
        <w:t>tung unserer Lebensgrundlagen. Sie begreifen, dass sie auch in ihrer beruflichen Tätigkeit Ver</w:t>
      </w:r>
      <w:r>
        <w:rPr>
          <w:sz w:val="20"/>
        </w:rPr>
        <w:softHyphen/>
        <w:t>antwor</w:t>
      </w:r>
      <w:r>
        <w:rPr>
          <w:sz w:val="20"/>
        </w:rPr>
        <w:softHyphen/>
        <w:t>tung für die Umwelt tragen und umw</w:t>
      </w:r>
      <w:r>
        <w:rPr>
          <w:sz w:val="20"/>
        </w:rPr>
        <w:t>eltrechtlichen Normen unterliegen. Sie setzen sich mit Entsor</w:t>
      </w:r>
      <w:r>
        <w:rPr>
          <w:sz w:val="20"/>
        </w:rPr>
        <w:softHyphen/>
        <w:t>gungskonzepten und deren Kostenseite auseinander und vergleichen umweltpolitische Maß</w:t>
      </w:r>
      <w:r>
        <w:rPr>
          <w:sz w:val="20"/>
        </w:rPr>
        <w:softHyphen/>
        <w:t>nahmen in Deutschland mit denen anderer Staaten.</w:t>
      </w:r>
    </w:p>
    <w:p w:rsidR="00000000" w:rsidRDefault="00F06DCC">
      <w:pPr>
        <w:ind w:left="426" w:hanging="426"/>
        <w:rPr>
          <w:sz w:val="20"/>
        </w:rPr>
      </w:pPr>
    </w:p>
    <w:tbl>
      <w:tblPr>
        <w:tblW w:w="0" w:type="auto"/>
        <w:tblLayout w:type="fixed"/>
        <w:tblCellMar>
          <w:left w:w="71" w:type="dxa"/>
          <w:right w:w="71" w:type="dxa"/>
        </w:tblCellMar>
        <w:tblLook w:val="0000" w:firstRow="0" w:lastRow="0" w:firstColumn="0" w:lastColumn="0" w:noHBand="0" w:noVBand="0"/>
      </w:tblPr>
      <w:tblGrid>
        <w:gridCol w:w="3334"/>
        <w:gridCol w:w="3402"/>
        <w:gridCol w:w="3028"/>
      </w:tblGrid>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Strukturen des Umweltrechts</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Ziele</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Prinzipien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Verursacherprinzip</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Kooperationsprinzip</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Vorsorgeprinzip</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Gemeinlastprinzip</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Instrumente</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Planungsrecht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Ordnungsrecht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r>
              <w:rPr>
                <w:sz w:val="20"/>
              </w:rPr>
              <w:t>Abgabenrecht</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Umweltsituation</w:t>
            </w:r>
          </w:p>
        </w:tc>
        <w:tc>
          <w:tcPr>
            <w:tcW w:w="3402" w:type="dxa"/>
            <w:tcBorders>
              <w:top w:val="nil"/>
              <w:left w:val="nil"/>
              <w:bottom w:val="nil"/>
              <w:right w:val="nil"/>
            </w:tcBorders>
          </w:tcPr>
          <w:p w:rsidR="00000000" w:rsidRDefault="00F06DCC">
            <w:pPr>
              <w:tabs>
                <w:tab w:val="left" w:pos="7088"/>
              </w:tabs>
              <w:spacing w:after="20"/>
              <w:rPr>
                <w:sz w:val="20"/>
              </w:rPr>
            </w:pPr>
            <w:r>
              <w:rPr>
                <w:sz w:val="20"/>
              </w:rPr>
              <w:t>Zuständige Behörden</w:t>
            </w: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Bereiche des Umweltrechts</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Immissionsschutz, </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xml:space="preserve">  Emissionsschutz</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Gewässerschutz</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Abfallrecht</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Entsorgung</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Konzepte</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 Kosten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Umweltpolitik in anderen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r w:rsidR="00000000">
        <w:tblPrEx>
          <w:tblCellMar>
            <w:top w:w="0" w:type="dxa"/>
            <w:bottom w:w="0" w:type="dxa"/>
          </w:tblCellMar>
        </w:tblPrEx>
        <w:tc>
          <w:tcPr>
            <w:tcW w:w="3334" w:type="dxa"/>
            <w:tcBorders>
              <w:top w:val="nil"/>
              <w:left w:val="nil"/>
              <w:bottom w:val="nil"/>
              <w:right w:val="nil"/>
            </w:tcBorders>
          </w:tcPr>
          <w:p w:rsidR="00000000" w:rsidRDefault="00F06DCC">
            <w:pPr>
              <w:tabs>
                <w:tab w:val="left" w:pos="0"/>
                <w:tab w:val="left" w:pos="7088"/>
              </w:tabs>
              <w:spacing w:after="20"/>
              <w:ind w:left="426" w:hanging="426"/>
              <w:rPr>
                <w:sz w:val="20"/>
              </w:rPr>
            </w:pPr>
            <w:r>
              <w:rPr>
                <w:sz w:val="20"/>
              </w:rPr>
              <w:tab/>
              <w:t>Staaten</w:t>
            </w:r>
          </w:p>
        </w:tc>
        <w:tc>
          <w:tcPr>
            <w:tcW w:w="3402" w:type="dxa"/>
            <w:tcBorders>
              <w:top w:val="nil"/>
              <w:left w:val="nil"/>
              <w:bottom w:val="nil"/>
              <w:right w:val="nil"/>
            </w:tcBorders>
          </w:tcPr>
          <w:p w:rsidR="00000000" w:rsidRDefault="00F06DCC">
            <w:pPr>
              <w:tabs>
                <w:tab w:val="left" w:pos="7088"/>
              </w:tabs>
              <w:spacing w:after="20"/>
              <w:rPr>
                <w:sz w:val="20"/>
              </w:rPr>
            </w:pPr>
          </w:p>
        </w:tc>
        <w:tc>
          <w:tcPr>
            <w:tcW w:w="3028" w:type="dxa"/>
            <w:tcBorders>
              <w:top w:val="nil"/>
              <w:left w:val="nil"/>
              <w:bottom w:val="nil"/>
              <w:right w:val="nil"/>
            </w:tcBorders>
          </w:tcPr>
          <w:p w:rsidR="00000000" w:rsidRDefault="00F06DCC">
            <w:pPr>
              <w:tabs>
                <w:tab w:val="left" w:pos="7088"/>
              </w:tabs>
              <w:spacing w:after="20"/>
              <w:rPr>
                <w:sz w:val="20"/>
              </w:rPr>
            </w:pPr>
          </w:p>
        </w:tc>
      </w:tr>
    </w:tbl>
    <w:p w:rsidR="00000000" w:rsidRDefault="00F06DCC">
      <w:pPr>
        <w:ind w:left="426" w:hanging="426"/>
        <w:rPr>
          <w:b/>
          <w:sz w:val="20"/>
        </w:rPr>
      </w:pPr>
    </w:p>
    <w:sectPr w:rsidR="00000000">
      <w:pgSz w:w="11907" w:h="16840" w:code="9"/>
      <w:pgMar w:top="1134" w:right="1366" w:bottom="1418" w:left="851" w:header="73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6DCC">
      <w:r>
        <w:separator/>
      </w:r>
    </w:p>
  </w:endnote>
  <w:endnote w:type="continuationSeparator" w:id="0">
    <w:p w:rsidR="00000000" w:rsidRDefault="00F0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Fuzeile"/>
      <w:rPr>
        <w:sz w:val="16"/>
        <w:u w:val="double"/>
      </w:rPr>
    </w:pPr>
  </w:p>
  <w:p w:rsidR="00000000" w:rsidRDefault="00F06DCC">
    <w:pPr>
      <w:pStyle w:val="Fuzeile"/>
    </w:pPr>
  </w:p>
  <w:p w:rsidR="00000000" w:rsidRDefault="00F06DCC">
    <w:pPr>
      <w:pStyle w:val="Fuzeile"/>
      <w:spacing w:line="360" w:lineRule="auto"/>
      <w:ind w:left="1276" w:hanging="1276"/>
      <w:rPr>
        <w:b/>
      </w:rPr>
    </w:pPr>
    <w:r>
      <w:rPr>
        <w:u w:val="double"/>
      </w:rPr>
      <w:t>_____________________________________________________________________</w:t>
    </w:r>
  </w:p>
  <w:p w:rsidR="00000000" w:rsidRDefault="00F06DCC">
    <w:pPr>
      <w:pStyle w:val="Fuzeile"/>
      <w:tabs>
        <w:tab w:val="left" w:pos="6946"/>
      </w:tabs>
      <w:ind w:left="1276" w:hanging="1276"/>
      <w:rPr>
        <w:b/>
      </w:rPr>
    </w:pPr>
    <w:r>
      <w:rPr>
        <w:b/>
      </w:rPr>
      <w:tab/>
      <w:t xml:space="preserve">Ministerium Ländlicher Raum - Abt. 4, Referat 47, Frauen, Familie und </w:t>
    </w:r>
    <w:r>
      <w:rPr>
        <w:b/>
      </w:rPr>
      <w:tab/>
    </w:r>
    <w:r>
      <w:rPr>
        <w:b/>
      </w:rPr>
      <w:tab/>
      <w:t>Beruf</w:t>
    </w:r>
  </w:p>
  <w:p w:rsidR="00000000" w:rsidRDefault="00F06DCC">
    <w:pPr>
      <w:pStyle w:val="Fuzeile"/>
      <w:spacing w:line="360" w:lineRule="auto"/>
      <w:ind w:left="1276" w:hanging="1276"/>
      <w:rPr>
        <w:sz w:val="20"/>
      </w:rPr>
    </w:pPr>
  </w:p>
  <w:p w:rsidR="00000000" w:rsidRDefault="00F06DCC">
    <w:pPr>
      <w:pStyle w:val="Fuzeile"/>
      <w:spacing w:line="360" w:lineRule="auto"/>
      <w:ind w:left="1276" w:hanging="1276"/>
      <w:rPr>
        <w:sz w:val="20"/>
      </w:rPr>
    </w:pPr>
    <w:r>
      <w:rPr>
        <w:sz w:val="20"/>
      </w:rPr>
      <w:t>Schulart:</w:t>
    </w:r>
    <w:r>
      <w:rPr>
        <w:sz w:val="20"/>
      </w:rPr>
      <w:tab/>
      <w:t>Fachschule für Betriebsorganisation und Management</w:t>
    </w:r>
  </w:p>
  <w:p w:rsidR="00000000" w:rsidRDefault="00F06DCC">
    <w:pPr>
      <w:pStyle w:val="Fuzeile"/>
      <w:spacing w:line="360" w:lineRule="auto"/>
      <w:ind w:left="1276" w:hanging="1276"/>
      <w:rPr>
        <w:sz w:val="20"/>
      </w:rPr>
    </w:pPr>
    <w:r>
      <w:rPr>
        <w:sz w:val="20"/>
      </w:rPr>
      <w:t>Fach:</w:t>
    </w:r>
    <w:r>
      <w:rPr>
        <w:sz w:val="20"/>
      </w:rPr>
      <w:tab/>
      <w:t>Betriebswirtschaftslehre</w:t>
    </w:r>
  </w:p>
  <w:p w:rsidR="00000000" w:rsidRDefault="00F06DCC">
    <w:pPr>
      <w:pStyle w:val="Fuzeile"/>
      <w:spacing w:line="360" w:lineRule="auto"/>
      <w:ind w:left="1276" w:hanging="1276"/>
      <w:rPr>
        <w:sz w:val="20"/>
      </w:rPr>
    </w:pPr>
    <w:r>
      <w:rPr>
        <w:sz w:val="20"/>
      </w:rPr>
      <w:t>Stand:</w:t>
    </w:r>
    <w:r>
      <w:rPr>
        <w:sz w:val="20"/>
      </w:rPr>
      <w:tab/>
      <w:t>Mai 2001</w:t>
    </w:r>
  </w:p>
  <w:p w:rsidR="00000000" w:rsidRDefault="00F06DCC">
    <w:pPr>
      <w:pStyle w:val="Fuzeile"/>
    </w:pPr>
    <w:r>
      <w:rPr>
        <w:u w:val="double"/>
      </w:rPr>
      <w:t>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Fuzeile"/>
      <w:rPr>
        <w:sz w:val="16"/>
        <w:u w:val="double"/>
      </w:rPr>
    </w:pPr>
  </w:p>
  <w:p w:rsidR="00000000" w:rsidRDefault="00F06DCC">
    <w:pPr>
      <w:pStyle w:val="Fuzeile"/>
    </w:pPr>
  </w:p>
  <w:p w:rsidR="00000000" w:rsidRDefault="00F06DCC">
    <w:pPr>
      <w:pStyle w:val="Fuzeile"/>
      <w:spacing w:line="360" w:lineRule="auto"/>
      <w:ind w:left="1276" w:hanging="1276"/>
      <w:rPr>
        <w:b/>
      </w:rPr>
    </w:pPr>
    <w:r>
      <w:rPr>
        <w:u w:val="double"/>
      </w:rPr>
      <w:t>_______________________</w:t>
    </w:r>
    <w:r>
      <w:rPr>
        <w:u w:val="double"/>
      </w:rPr>
      <w:t>______________________________________________</w:t>
    </w:r>
  </w:p>
  <w:p w:rsidR="00000000" w:rsidRDefault="00F06DCC">
    <w:pPr>
      <w:pStyle w:val="Fuzeile"/>
      <w:tabs>
        <w:tab w:val="left" w:pos="6946"/>
      </w:tabs>
      <w:ind w:left="1276" w:hanging="1276"/>
      <w:rPr>
        <w:b/>
      </w:rPr>
    </w:pPr>
    <w:r>
      <w:rPr>
        <w:b/>
      </w:rPr>
      <w:tab/>
      <w:t xml:space="preserve">Ministerium Ländlicher Raum - Abt. 4, Referat 47, Frauen, Familie und </w:t>
    </w:r>
    <w:r>
      <w:rPr>
        <w:b/>
      </w:rPr>
      <w:tab/>
    </w:r>
    <w:r>
      <w:rPr>
        <w:b/>
      </w:rPr>
      <w:tab/>
      <w:t>Beruf</w:t>
    </w:r>
  </w:p>
  <w:p w:rsidR="00000000" w:rsidRDefault="00F06DCC">
    <w:pPr>
      <w:pStyle w:val="Fuzeile"/>
      <w:spacing w:line="360" w:lineRule="auto"/>
      <w:ind w:left="1276" w:hanging="1276"/>
      <w:rPr>
        <w:sz w:val="20"/>
      </w:rPr>
    </w:pPr>
  </w:p>
  <w:p w:rsidR="00000000" w:rsidRDefault="00F06DCC">
    <w:pPr>
      <w:pStyle w:val="Fuzeile"/>
      <w:spacing w:line="360" w:lineRule="auto"/>
      <w:ind w:left="1276" w:hanging="1276"/>
      <w:rPr>
        <w:sz w:val="20"/>
      </w:rPr>
    </w:pPr>
    <w:r>
      <w:rPr>
        <w:sz w:val="20"/>
      </w:rPr>
      <w:t>Schulart:</w:t>
    </w:r>
    <w:r>
      <w:rPr>
        <w:sz w:val="20"/>
      </w:rPr>
      <w:tab/>
      <w:t>Fachschule für Betriebsorganisation und Management</w:t>
    </w:r>
  </w:p>
  <w:p w:rsidR="00000000" w:rsidRDefault="00F06DCC">
    <w:pPr>
      <w:pStyle w:val="Fuzeile"/>
      <w:spacing w:line="360" w:lineRule="auto"/>
      <w:ind w:left="1276" w:hanging="1276"/>
      <w:rPr>
        <w:sz w:val="20"/>
      </w:rPr>
    </w:pPr>
    <w:r>
      <w:rPr>
        <w:sz w:val="20"/>
      </w:rPr>
      <w:t>Fach:</w:t>
    </w:r>
    <w:r>
      <w:rPr>
        <w:sz w:val="20"/>
      </w:rPr>
      <w:tab/>
      <w:t>Betriebswirtschaftslehre</w:t>
    </w:r>
  </w:p>
  <w:p w:rsidR="00000000" w:rsidRDefault="00F06DCC">
    <w:pPr>
      <w:pStyle w:val="Fuzeile"/>
      <w:spacing w:line="360" w:lineRule="auto"/>
      <w:ind w:left="1276" w:hanging="1276"/>
      <w:rPr>
        <w:sz w:val="20"/>
      </w:rPr>
    </w:pPr>
    <w:r>
      <w:rPr>
        <w:sz w:val="20"/>
      </w:rPr>
      <w:t>Stand:</w:t>
    </w:r>
    <w:r>
      <w:rPr>
        <w:sz w:val="20"/>
      </w:rPr>
      <w:tab/>
      <w:t>Mai 2001</w:t>
    </w:r>
  </w:p>
  <w:p w:rsidR="00000000" w:rsidRDefault="00F06DCC">
    <w:pPr>
      <w:pStyle w:val="Fuzeile"/>
    </w:pPr>
    <w:r>
      <w:rPr>
        <w:u w:val="double"/>
      </w:rPr>
      <w:t>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6DCC">
      <w:r>
        <w:separator/>
      </w:r>
    </w:p>
  </w:footnote>
  <w:footnote w:type="continuationSeparator" w:id="0">
    <w:p w:rsidR="00000000" w:rsidRDefault="00F0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6DCC">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CC"/>
    <w:rsid w:val="00F06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706AE-5553-4577-9FC1-045A558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tabs>
        <w:tab w:val="left" w:pos="0"/>
        <w:tab w:val="right" w:pos="9356"/>
      </w:tabs>
      <w:spacing w:before="60" w:after="120"/>
      <w:ind w:left="426" w:hanging="426"/>
      <w:outlineLvl w:val="0"/>
    </w:pPr>
    <w:rPr>
      <w:b/>
      <w:sz w:val="22"/>
    </w:rPr>
  </w:style>
  <w:style w:type="paragraph" w:styleId="berschrift2">
    <w:name w:val="heading 2"/>
    <w:basedOn w:val="Standard"/>
    <w:next w:val="Standard"/>
    <w:qFormat/>
    <w:pPr>
      <w:keepNext/>
      <w:tabs>
        <w:tab w:val="right" w:pos="9356"/>
      </w:tabs>
      <w:spacing w:after="120" w:line="360" w:lineRule="auto"/>
      <w:ind w:left="567" w:hanging="567"/>
      <w:outlineLvl w:val="1"/>
    </w:pPr>
    <w:rPr>
      <w:b/>
      <w:sz w:val="22"/>
    </w:rPr>
  </w:style>
  <w:style w:type="paragraph" w:styleId="berschrift3">
    <w:name w:val="heading 3"/>
    <w:basedOn w:val="Standard"/>
    <w:next w:val="Standard"/>
    <w:qFormat/>
    <w:pPr>
      <w:keepNext/>
      <w:tabs>
        <w:tab w:val="right" w:pos="9498"/>
      </w:tabs>
      <w:spacing w:before="60" w:after="120" w:line="360" w:lineRule="auto"/>
      <w:ind w:left="425" w:hanging="425"/>
      <w:outlineLvl w:val="2"/>
    </w:pPr>
    <w:rPr>
      <w:b/>
      <w:sz w:val="22"/>
    </w:rPr>
  </w:style>
  <w:style w:type="paragraph" w:styleId="berschrift4">
    <w:name w:val="heading 4"/>
    <w:basedOn w:val="Standard"/>
    <w:next w:val="Standard"/>
    <w:qFormat/>
    <w:pPr>
      <w:keepNext/>
      <w:tabs>
        <w:tab w:val="right" w:pos="9498"/>
      </w:tabs>
      <w:spacing w:after="240" w:line="360" w:lineRule="auto"/>
      <w:outlineLvl w:val="3"/>
    </w:pPr>
    <w:rPr>
      <w:b/>
      <w:sz w:val="22"/>
    </w:rPr>
  </w:style>
  <w:style w:type="paragraph" w:styleId="berschrift5">
    <w:name w:val="heading 5"/>
    <w:basedOn w:val="Standard"/>
    <w:next w:val="Standard"/>
    <w:qFormat/>
    <w:pPr>
      <w:keepNext/>
      <w:spacing w:line="360" w:lineRule="auto"/>
      <w:jc w:val="right"/>
      <w:outlineLvl w:val="4"/>
    </w:pPr>
    <w:rPr>
      <w:vanish/>
    </w:rPr>
  </w:style>
  <w:style w:type="paragraph" w:styleId="berschrift6">
    <w:name w:val="heading 6"/>
    <w:basedOn w:val="Standard"/>
    <w:next w:val="Standard"/>
    <w:qFormat/>
    <w:pPr>
      <w:keepNext/>
      <w:tabs>
        <w:tab w:val="left" w:pos="0"/>
        <w:tab w:val="right" w:pos="9498"/>
      </w:tabs>
      <w:ind w:left="425" w:right="193" w:hanging="425"/>
      <w:jc w:val="both"/>
      <w:outlineLvl w:val="5"/>
    </w:pPr>
    <w:rPr>
      <w:b/>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spacing w:line="360" w:lineRule="auto"/>
      <w:jc w:val="both"/>
    </w:pPr>
    <w:rPr>
      <w:sz w:val="20"/>
    </w:rPr>
  </w:style>
  <w:style w:type="paragraph" w:customStyle="1" w:styleId="BodyText2">
    <w:name w:val="Body Text 2"/>
    <w:basedOn w:val="Standard"/>
    <w:pPr>
      <w:tabs>
        <w:tab w:val="left" w:pos="7088"/>
      </w:tabs>
    </w:pPr>
    <w:rPr>
      <w:sz w:val="20"/>
    </w:rPr>
  </w:style>
  <w:style w:type="paragraph" w:customStyle="1" w:styleId="BodyText20">
    <w:name w:val="Body Text 2"/>
    <w:basedOn w:val="Standard"/>
    <w:rPr>
      <w:sz w:val="22"/>
    </w:rPr>
  </w:style>
  <w:style w:type="paragraph" w:customStyle="1" w:styleId="BlockText">
    <w:name w:val="Block Text"/>
    <w:basedOn w:val="Standard"/>
    <w:pPr>
      <w:tabs>
        <w:tab w:val="left" w:pos="0"/>
      </w:tabs>
      <w:spacing w:line="360" w:lineRule="auto"/>
      <w:ind w:left="426" w:right="192" w:hanging="426"/>
      <w:jc w:val="both"/>
    </w:pPr>
    <w:rPr>
      <w:sz w:val="22"/>
    </w:rPr>
  </w:style>
  <w:style w:type="paragraph" w:customStyle="1" w:styleId="BodyText21">
    <w:name w:val="Body Text 2"/>
    <w:basedOn w:val="Standard"/>
    <w:pPr>
      <w:ind w:left="426" w:hanging="426"/>
    </w:pPr>
    <w:rPr>
      <w:sz w:val="20"/>
    </w:rPr>
  </w:style>
  <w:style w:type="paragraph" w:customStyle="1" w:styleId="BodyTextIndent2">
    <w:name w:val="Body Text Indent 2"/>
    <w:basedOn w:val="Standard"/>
    <w:pPr>
      <w:ind w:left="426" w:hanging="426"/>
    </w:pPr>
    <w:rPr>
      <w:sz w:val="22"/>
    </w:rPr>
  </w:style>
  <w:style w:type="paragraph" w:customStyle="1" w:styleId="BodyText22">
    <w:name w:val="Body Text 2"/>
    <w:basedOn w:val="Standard"/>
    <w:pPr>
      <w:tabs>
        <w:tab w:val="left" w:pos="0"/>
      </w:tabs>
      <w:spacing w:line="360" w:lineRule="auto"/>
      <w:ind w:left="425" w:hanging="4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1458</Words>
  <Characters>9192</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47-</vt:lpstr>
    </vt:vector>
  </TitlesOfParts>
  <Company>Baden-Württemberg</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subject/>
  <dc:creator>ECKSTEIN</dc:creator>
  <cp:keywords/>
  <dc:description/>
  <cp:lastModifiedBy>Leppert, Christine (LEL-SG)</cp:lastModifiedBy>
  <cp:revision>2</cp:revision>
  <cp:lastPrinted>2001-06-13T05:13:00Z</cp:lastPrinted>
  <dcterms:created xsi:type="dcterms:W3CDTF">2021-07-12T10:58:00Z</dcterms:created>
  <dcterms:modified xsi:type="dcterms:W3CDTF">2021-07-12T10:58:00Z</dcterms:modified>
</cp:coreProperties>
</file>